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1C9" w:rsidRPr="00256825" w:rsidRDefault="00D071C9" w:rsidP="00B23AC2">
      <w:pPr>
        <w:autoSpaceDE w:val="0"/>
        <w:autoSpaceDN w:val="0"/>
        <w:adjustRightInd w:val="0"/>
        <w:spacing w:after="0" w:line="240" w:lineRule="auto"/>
        <w:rPr>
          <w:rFonts w:ascii="Verdana" w:hAnsi="Verdana" w:cs="Arial"/>
          <w:b/>
          <w:bCs/>
          <w:sz w:val="24"/>
          <w:szCs w:val="24"/>
        </w:rPr>
      </w:pPr>
      <w:r w:rsidRPr="00256825">
        <w:rPr>
          <w:rFonts w:ascii="Verdana" w:hAnsi="Verdana" w:cs="Arial"/>
          <w:b/>
          <w:bCs/>
          <w:sz w:val="24"/>
          <w:szCs w:val="24"/>
        </w:rPr>
        <w:t xml:space="preserve">Progetto esecutivo </w:t>
      </w:r>
    </w:p>
    <w:p w:rsidR="009E65A5" w:rsidRPr="00256825" w:rsidRDefault="00D071C9" w:rsidP="00B23AC2">
      <w:pPr>
        <w:autoSpaceDE w:val="0"/>
        <w:autoSpaceDN w:val="0"/>
        <w:adjustRightInd w:val="0"/>
        <w:spacing w:after="0" w:line="240" w:lineRule="auto"/>
        <w:rPr>
          <w:rFonts w:ascii="Verdana" w:hAnsi="Verdana" w:cs="Arial"/>
          <w:b/>
          <w:bCs/>
          <w:sz w:val="24"/>
          <w:szCs w:val="24"/>
        </w:rPr>
      </w:pPr>
      <w:r w:rsidRPr="00256825">
        <w:rPr>
          <w:rFonts w:ascii="Verdana" w:hAnsi="Verdana" w:cs="Arial"/>
          <w:b/>
          <w:bCs/>
          <w:sz w:val="24"/>
          <w:szCs w:val="24"/>
        </w:rPr>
        <w:t>D</w:t>
      </w:r>
      <w:r w:rsidR="009E65A5" w:rsidRPr="00256825">
        <w:rPr>
          <w:rFonts w:ascii="Verdana" w:hAnsi="Verdana" w:cs="Arial"/>
          <w:b/>
          <w:bCs/>
          <w:sz w:val="24"/>
          <w:szCs w:val="24"/>
        </w:rPr>
        <w:t>al punto di vista tecnico il progetto stradale esecutivo degli ultimi quindici chilometri della Autostrada A12 Rosignano – Civitavecchia, e precisamente quelli relativi al tratto compreso tra Tarquinia e Civitavecchia.</w:t>
      </w:r>
    </w:p>
    <w:p w:rsidR="009E65A5" w:rsidRPr="00256825" w:rsidRDefault="009E65A5"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Il progetto ha inizio in corrispondenza dello svincolo di connessione tra la SS1 Variante Aurelia e la SP102 Via Aurelia Vecchia, a nord di Tarquinia, e prevede per un primo tratto di circa 5 km l’adeguamento della attuale SS1 Variante Aurelia, fino all’allacciamento con la SP10</w:t>
      </w:r>
      <w:r w:rsidR="00180B16" w:rsidRPr="00256825">
        <w:rPr>
          <w:rFonts w:ascii="Verdana" w:hAnsi="Verdana" w:cs="ArialMT"/>
          <w:sz w:val="24"/>
          <w:szCs w:val="24"/>
        </w:rPr>
        <w:t xml:space="preserve">2 Via Aurelia Vecchia, a Sud di </w:t>
      </w:r>
      <w:r w:rsidRPr="00256825">
        <w:rPr>
          <w:rFonts w:ascii="Verdana" w:hAnsi="Verdana" w:cs="ArialMT"/>
          <w:sz w:val="24"/>
          <w:szCs w:val="24"/>
        </w:rPr>
        <w:t>Tarquinia, e per un secondo tratto di circa 10 km l’adeguamento della attuale SS1 Via Aurelia, fino all’allacciamento con l’inizio</w:t>
      </w:r>
      <w:r w:rsidR="00180B16" w:rsidRPr="00256825">
        <w:rPr>
          <w:rFonts w:ascii="Verdana" w:hAnsi="Verdana" w:cs="ArialMT"/>
          <w:sz w:val="24"/>
          <w:szCs w:val="24"/>
        </w:rPr>
        <w:t xml:space="preserve"> </w:t>
      </w:r>
      <w:r w:rsidRPr="00256825">
        <w:rPr>
          <w:rFonts w:ascii="Verdana" w:hAnsi="Verdana" w:cs="ArialMT"/>
          <w:sz w:val="24"/>
          <w:szCs w:val="24"/>
        </w:rPr>
        <w:t>dell’attuale A12 a nord di Civitavecchia (in località Pantano).</w:t>
      </w:r>
      <w:r w:rsidR="00180B16" w:rsidRPr="00256825">
        <w:rPr>
          <w:rFonts w:ascii="Verdana" w:hAnsi="Verdana" w:cs="ArialMT"/>
          <w:sz w:val="24"/>
          <w:szCs w:val="24"/>
        </w:rPr>
        <w:t xml:space="preserve"> </w:t>
      </w:r>
      <w:r w:rsidRPr="00256825">
        <w:rPr>
          <w:rFonts w:ascii="Verdana" w:hAnsi="Verdana" w:cs="ArialMT"/>
          <w:sz w:val="24"/>
          <w:szCs w:val="24"/>
        </w:rPr>
        <w:t xml:space="preserve">L’intervento prevede la realizzazione di un’area di esazione collocata nel Comune di Tarquinia a circa 1,6 km dall’inizio dell’intervento, in località </w:t>
      </w:r>
      <w:proofErr w:type="spellStart"/>
      <w:r w:rsidRPr="00256825">
        <w:rPr>
          <w:rFonts w:ascii="Verdana" w:hAnsi="Verdana" w:cs="ArialMT"/>
          <w:sz w:val="24"/>
          <w:szCs w:val="24"/>
        </w:rPr>
        <w:t>Grottelle</w:t>
      </w:r>
      <w:proofErr w:type="spellEnd"/>
      <w:r w:rsidRPr="00256825">
        <w:rPr>
          <w:rFonts w:ascii="Verdana" w:hAnsi="Verdana" w:cs="ArialMT"/>
          <w:sz w:val="24"/>
          <w:szCs w:val="24"/>
        </w:rPr>
        <w:t>: di n.3 svincoli (oltre all’allacciamento iniziale con la SP102 Via Aurelia Vecchia):</w:t>
      </w:r>
    </w:p>
    <w:p w:rsidR="009E65A5" w:rsidRPr="00256825" w:rsidRDefault="009E65A5"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1. Sv Tarquinia Sud al km 5+000;</w:t>
      </w:r>
    </w:p>
    <w:p w:rsidR="009E65A5" w:rsidRPr="00256825" w:rsidRDefault="009E65A5"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2. Sv Aurelia SS1Bis al km 8+600;</w:t>
      </w:r>
    </w:p>
    <w:p w:rsidR="009E65A5" w:rsidRPr="00256825" w:rsidRDefault="009E65A5"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3. Sv Civitavecchia Nord al km 14+050;</w:t>
      </w:r>
    </w:p>
    <w:p w:rsidR="003265FD" w:rsidRPr="00256825" w:rsidRDefault="009E65A5"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e la eliminazione dell’attuale svincolo di Tarquinia Centro; di n.1 Area di Servizio, in </w:t>
      </w:r>
      <w:proofErr w:type="spellStart"/>
      <w:r w:rsidRPr="00256825">
        <w:rPr>
          <w:rFonts w:ascii="Verdana" w:hAnsi="Verdana" w:cs="ArialMT"/>
          <w:sz w:val="24"/>
          <w:szCs w:val="24"/>
        </w:rPr>
        <w:t>Carr</w:t>
      </w:r>
      <w:proofErr w:type="spellEnd"/>
      <w:r w:rsidRPr="00256825">
        <w:rPr>
          <w:rFonts w:ascii="Verdana" w:hAnsi="Verdana" w:cs="ArialMT"/>
          <w:sz w:val="24"/>
          <w:szCs w:val="24"/>
        </w:rPr>
        <w:t xml:space="preserve">. Sud al km 13+560 e di un Area di Parcheggio in </w:t>
      </w:r>
      <w:proofErr w:type="spellStart"/>
      <w:r w:rsidRPr="00256825">
        <w:rPr>
          <w:rFonts w:ascii="Verdana" w:hAnsi="Verdana" w:cs="ArialMT"/>
          <w:sz w:val="24"/>
          <w:szCs w:val="24"/>
        </w:rPr>
        <w:t>carr.sud</w:t>
      </w:r>
      <w:proofErr w:type="spellEnd"/>
      <w:r w:rsidRPr="00256825">
        <w:rPr>
          <w:rFonts w:ascii="Verdana" w:hAnsi="Verdana" w:cs="ArialMT"/>
          <w:sz w:val="24"/>
          <w:szCs w:val="24"/>
        </w:rPr>
        <w:t xml:space="preserve"> al 11+770 km.</w:t>
      </w:r>
      <w:r w:rsidR="00180B16" w:rsidRPr="00256825">
        <w:rPr>
          <w:rFonts w:ascii="Verdana" w:hAnsi="Verdana" w:cs="ArialMT"/>
          <w:sz w:val="24"/>
          <w:szCs w:val="24"/>
        </w:rPr>
        <w:t xml:space="preserve"> </w:t>
      </w:r>
      <w:r w:rsidRPr="00256825">
        <w:rPr>
          <w:rFonts w:ascii="Verdana" w:hAnsi="Verdana" w:cs="ArialMT"/>
          <w:sz w:val="24"/>
          <w:szCs w:val="24"/>
        </w:rPr>
        <w:t>Nella progettazione di q</w:t>
      </w:r>
      <w:r w:rsidR="00D071C9" w:rsidRPr="00256825">
        <w:rPr>
          <w:rFonts w:ascii="Verdana" w:hAnsi="Verdana" w:cs="ArialMT"/>
          <w:sz w:val="24"/>
          <w:szCs w:val="24"/>
        </w:rPr>
        <w:t xml:space="preserve">uesto tratto rientra altresì la </w:t>
      </w:r>
      <w:r w:rsidRPr="00256825">
        <w:rPr>
          <w:rFonts w:ascii="Verdana" w:hAnsi="Verdana" w:cs="ArialMT"/>
          <w:sz w:val="24"/>
          <w:szCs w:val="24"/>
        </w:rPr>
        <w:t>riqualificazione e integrazione di una serie di viabilità locali connesse all’opera.</w:t>
      </w:r>
    </w:p>
    <w:p w:rsidR="009E65A5" w:rsidRPr="00256825" w:rsidRDefault="009E65A5" w:rsidP="00B23AC2">
      <w:pPr>
        <w:autoSpaceDE w:val="0"/>
        <w:autoSpaceDN w:val="0"/>
        <w:adjustRightInd w:val="0"/>
        <w:spacing w:after="0" w:line="240" w:lineRule="auto"/>
        <w:rPr>
          <w:rFonts w:ascii="Verdana" w:hAnsi="Verdana" w:cs="ArialMT"/>
          <w:sz w:val="24"/>
          <w:szCs w:val="24"/>
        </w:rPr>
      </w:pPr>
    </w:p>
    <w:p w:rsidR="009E65A5" w:rsidRPr="00256825" w:rsidRDefault="009E65A5" w:rsidP="00B23AC2">
      <w:pPr>
        <w:autoSpaceDE w:val="0"/>
        <w:autoSpaceDN w:val="0"/>
        <w:adjustRightInd w:val="0"/>
        <w:spacing w:after="0" w:line="240" w:lineRule="auto"/>
        <w:rPr>
          <w:rFonts w:ascii="Verdana" w:hAnsi="Verdana" w:cs="ArialMT"/>
          <w:b/>
          <w:bCs/>
          <w:sz w:val="24"/>
          <w:szCs w:val="24"/>
        </w:rPr>
      </w:pPr>
      <w:r w:rsidRPr="00256825">
        <w:rPr>
          <w:rFonts w:ascii="Verdana" w:hAnsi="Verdana" w:cs="ArialMT"/>
          <w:b/>
          <w:bCs/>
          <w:sz w:val="24"/>
          <w:szCs w:val="24"/>
        </w:rPr>
        <w:t>IL TRACCIATO STRADALE</w:t>
      </w:r>
    </w:p>
    <w:p w:rsidR="00B23AC2" w:rsidRPr="00256825" w:rsidRDefault="009E65A5"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Il tracciato autostradale in progetto presenta una lunghezza di circa 14.6 km. La progressiva iniziale, pari al km 0+000, è posta in prossimità delle rampe di collegamento con la SP102 via Aurelia Vecchia (Tarquinia Nord), mentre quella finale, pari al km 14+637.96 è posta in prossimità dell’inizio dell’attuale autostrada A12 </w:t>
      </w:r>
      <w:proofErr w:type="spellStart"/>
      <w:r w:rsidRPr="00256825">
        <w:rPr>
          <w:rFonts w:ascii="Verdana" w:hAnsi="Verdana" w:cs="ArialMT"/>
          <w:sz w:val="24"/>
          <w:szCs w:val="24"/>
        </w:rPr>
        <w:t>Roma-Civitavecchia</w:t>
      </w:r>
      <w:proofErr w:type="spellEnd"/>
      <w:r w:rsidRPr="00256825">
        <w:rPr>
          <w:rFonts w:ascii="Verdana" w:hAnsi="Verdana" w:cs="ArialMT"/>
          <w:sz w:val="24"/>
          <w:szCs w:val="24"/>
        </w:rPr>
        <w:t xml:space="preserve"> (Civitavecchia Nord). </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Il tracciato inizia, dopo un breve rettifilo, con una curva destrorsa di raggio R=820m in corrispondenza della quale sono ubicate, in </w:t>
      </w:r>
      <w:proofErr w:type="spellStart"/>
      <w:r w:rsidRPr="00256825">
        <w:rPr>
          <w:rFonts w:ascii="Verdana" w:hAnsi="Verdana" w:cs="ArialMT"/>
          <w:sz w:val="24"/>
          <w:szCs w:val="24"/>
        </w:rPr>
        <w:t>carr</w:t>
      </w:r>
      <w:proofErr w:type="spellEnd"/>
      <w:r w:rsidRPr="00256825">
        <w:rPr>
          <w:rFonts w:ascii="Verdana" w:hAnsi="Verdana" w:cs="ArialMT"/>
          <w:sz w:val="24"/>
          <w:szCs w:val="24"/>
        </w:rPr>
        <w:t>. nord, le corsie di uscita e ingresso da Tarquinia (SP102 via Aurelia Vecchia);</w:t>
      </w:r>
      <w:r w:rsidR="00180B16" w:rsidRPr="00256825">
        <w:rPr>
          <w:rFonts w:ascii="Verdana" w:hAnsi="Verdana" w:cs="ArialMT"/>
          <w:sz w:val="24"/>
          <w:szCs w:val="24"/>
        </w:rPr>
        <w:t xml:space="preserve"> </w:t>
      </w:r>
      <w:r w:rsidRPr="00256825">
        <w:rPr>
          <w:rFonts w:ascii="Verdana" w:hAnsi="Verdana" w:cs="ArialMT"/>
          <w:sz w:val="24"/>
          <w:szCs w:val="24"/>
        </w:rPr>
        <w:t xml:space="preserve">successivamente al km 1+630 è posizionata la nuova barriera di esazione in itinere, lungo un tratto in rettifilo, in tale tratto l’autostrada, adeguamento della Variante SS1 Aurelia, presenta una sezione in rilevato ed un profilo in discesa nel verso delle progressive crescenti (pendenza longitudinale </w:t>
      </w:r>
      <w:proofErr w:type="spellStart"/>
      <w:r w:rsidRPr="00256825">
        <w:rPr>
          <w:rFonts w:ascii="Verdana" w:hAnsi="Verdana" w:cs="ArialMT"/>
          <w:sz w:val="24"/>
          <w:szCs w:val="24"/>
        </w:rPr>
        <w:t>i=</w:t>
      </w:r>
      <w:proofErr w:type="spellEnd"/>
      <w:r w:rsidRPr="00256825">
        <w:rPr>
          <w:rFonts w:ascii="Verdana" w:hAnsi="Verdana" w:cs="ArialMT"/>
          <w:sz w:val="24"/>
          <w:szCs w:val="24"/>
        </w:rPr>
        <w:t xml:space="preserve"> -2.5%). Proseguendo verso sud, il tracciato si compone di una successione di rettifili e curve, il cui raggio minimo è di R=820m (</w:t>
      </w:r>
      <w:proofErr w:type="spellStart"/>
      <w:r w:rsidRPr="00256825">
        <w:rPr>
          <w:rFonts w:ascii="Verdana" w:hAnsi="Verdana" w:cs="ArialMT"/>
          <w:sz w:val="24"/>
          <w:szCs w:val="24"/>
        </w:rPr>
        <w:t>Vp</w:t>
      </w:r>
      <w:proofErr w:type="spellEnd"/>
      <w:r w:rsidRPr="00256825">
        <w:rPr>
          <w:rFonts w:ascii="Verdana" w:hAnsi="Verdana" w:cs="ArialMT"/>
          <w:sz w:val="24"/>
          <w:szCs w:val="24"/>
        </w:rPr>
        <w:t xml:space="preserve"> = 131km/h); al km 2+463 è posizionata la spalla nord del ponte sul fiume Marta, opera</w:t>
      </w:r>
      <w:r w:rsidR="00180B16" w:rsidRPr="00256825">
        <w:rPr>
          <w:rFonts w:ascii="Verdana" w:hAnsi="Verdana" w:cs="ArialMT"/>
          <w:sz w:val="24"/>
          <w:szCs w:val="24"/>
        </w:rPr>
        <w:t xml:space="preserve"> </w:t>
      </w:r>
      <w:r w:rsidRPr="00256825">
        <w:rPr>
          <w:rFonts w:ascii="Verdana" w:hAnsi="Verdana" w:cs="ArialMT"/>
          <w:sz w:val="24"/>
          <w:szCs w:val="24"/>
        </w:rPr>
        <w:t xml:space="preserve">avente una lunghezza complessiva L=94m: il progetto prevede l’utilizzo dell’opera esistente per la </w:t>
      </w:r>
      <w:proofErr w:type="spellStart"/>
      <w:r w:rsidRPr="00256825">
        <w:rPr>
          <w:rFonts w:ascii="Verdana" w:hAnsi="Verdana" w:cs="ArialMT"/>
          <w:sz w:val="24"/>
          <w:szCs w:val="24"/>
        </w:rPr>
        <w:t>carr.nord</w:t>
      </w:r>
      <w:proofErr w:type="spellEnd"/>
      <w:r w:rsidRPr="00256825">
        <w:rPr>
          <w:rFonts w:ascii="Verdana" w:hAnsi="Verdana" w:cs="ArialMT"/>
          <w:sz w:val="24"/>
          <w:szCs w:val="24"/>
        </w:rPr>
        <w:t xml:space="preserve"> e la realizzazione di una nuova opera in </w:t>
      </w:r>
      <w:proofErr w:type="spellStart"/>
      <w:r w:rsidRPr="00256825">
        <w:rPr>
          <w:rFonts w:ascii="Verdana" w:hAnsi="Verdana" w:cs="ArialMT"/>
          <w:sz w:val="24"/>
          <w:szCs w:val="24"/>
        </w:rPr>
        <w:t>parallello</w:t>
      </w:r>
      <w:proofErr w:type="spellEnd"/>
      <w:r w:rsidRPr="00256825">
        <w:rPr>
          <w:rFonts w:ascii="Verdana" w:hAnsi="Verdana" w:cs="ArialMT"/>
          <w:sz w:val="24"/>
          <w:szCs w:val="24"/>
        </w:rPr>
        <w:t xml:space="preserve"> per la </w:t>
      </w:r>
      <w:proofErr w:type="spellStart"/>
      <w:r w:rsidRPr="00256825">
        <w:rPr>
          <w:rFonts w:ascii="Verdana" w:hAnsi="Verdana" w:cs="ArialMT"/>
          <w:sz w:val="24"/>
          <w:szCs w:val="24"/>
        </w:rPr>
        <w:t>carr.sud</w:t>
      </w:r>
      <w:proofErr w:type="spellEnd"/>
      <w:r w:rsidRPr="00256825">
        <w:rPr>
          <w:rFonts w:ascii="Verdana" w:hAnsi="Verdana" w:cs="ArialMT"/>
          <w:sz w:val="24"/>
          <w:szCs w:val="24"/>
        </w:rPr>
        <w:t>; in corrispondenza del rilevato di approccio lato nord del viadotto è previsto il prolungamento di una serie di tombini idraulici 2.50x2m affiancati per garantire “la trasparenza” idraulica del rilevato in caso di esondazione del corso d’acqua.</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Si realizza in tale tratto un aumento della distanza tra le due carreggiate (margine interno) che raggiunge una Lmax=7.00m circa (in corrispondenza delle opere affiancate); superato l’attraversamento, dopo una curva in sinistra di R=1500, le due carreggiate tornano ad unirsi in corrispondenza della progressiva 3+159 circa per proseguire affiancate in rettifilo per circa 290 m, </w:t>
      </w:r>
      <w:r w:rsidRPr="00256825">
        <w:rPr>
          <w:rFonts w:ascii="Verdana" w:hAnsi="Verdana" w:cs="ArialMT"/>
          <w:sz w:val="24"/>
          <w:szCs w:val="24"/>
        </w:rPr>
        <w:lastRenderedPageBreak/>
        <w:t xml:space="preserve">in sovrapposizione all’attuale </w:t>
      </w:r>
      <w:proofErr w:type="spellStart"/>
      <w:r w:rsidRPr="00256825">
        <w:rPr>
          <w:rFonts w:ascii="Verdana" w:hAnsi="Verdana" w:cs="ArialMT"/>
          <w:sz w:val="24"/>
          <w:szCs w:val="24"/>
        </w:rPr>
        <w:t>sedime</w:t>
      </w:r>
      <w:proofErr w:type="spellEnd"/>
      <w:r w:rsidRPr="00256825">
        <w:rPr>
          <w:rFonts w:ascii="Verdana" w:hAnsi="Verdana" w:cs="ArialMT"/>
          <w:sz w:val="24"/>
          <w:szCs w:val="24"/>
        </w:rPr>
        <w:t xml:space="preserve"> stradale fino allo svincolo di Tarquinia zona industriale. Per quest’ultimo, il progetto prevede la dismissione mentre per il cavalcavia in argomento, come per quello immediatamente precedente relativo all’attraversamento della “Strada Vecchia della Stazione” è prevista la demolizione e ricostruzione in sede con ampliamento della sezione stradale da 7.20 m ad 8,50 m corrispondente alla tipo F2. Successivamente è prevista la dismissione dell’area di rifornimento carburanti (in </w:t>
      </w:r>
      <w:proofErr w:type="spellStart"/>
      <w:r w:rsidRPr="00256825">
        <w:rPr>
          <w:rFonts w:ascii="Verdana" w:hAnsi="Verdana" w:cs="ArialMT"/>
          <w:sz w:val="24"/>
          <w:szCs w:val="24"/>
        </w:rPr>
        <w:t>carr.sud</w:t>
      </w:r>
      <w:proofErr w:type="spellEnd"/>
      <w:r w:rsidRPr="00256825">
        <w:rPr>
          <w:rFonts w:ascii="Verdana" w:hAnsi="Verdana" w:cs="ArialMT"/>
          <w:sz w:val="24"/>
          <w:szCs w:val="24"/>
        </w:rPr>
        <w:t xml:space="preserve"> al km 3+950 e in </w:t>
      </w:r>
      <w:proofErr w:type="spellStart"/>
      <w:r w:rsidRPr="00256825">
        <w:rPr>
          <w:rFonts w:ascii="Verdana" w:hAnsi="Verdana" w:cs="ArialMT"/>
          <w:sz w:val="24"/>
          <w:szCs w:val="24"/>
        </w:rPr>
        <w:t>carr.nord</w:t>
      </w:r>
      <w:proofErr w:type="spellEnd"/>
      <w:r w:rsidRPr="00256825">
        <w:rPr>
          <w:rFonts w:ascii="Verdana" w:hAnsi="Verdana" w:cs="ArialMT"/>
          <w:sz w:val="24"/>
          <w:szCs w:val="24"/>
        </w:rPr>
        <w:t xml:space="preserve"> al km 4+500); dopo un tratto in rettifilo (L=636m), il tracciato piega verso destra con una curva di raggio R=820m, una curva di continuità di raggio R=556m e quindi un flesso: lungo tale tratto sarà realizzato, in sostituzione dell’intersezione a raso attuale, lo svincolo di Tarquinia Sud, di collegamento con la SP102 via Aurelia Vecchia, e la ricucitura con la viabilità locale tramite intersezioni di tipo a rotatoria e il nuovo cavalcavia al km 4+708 di via Alcide De Gasperi.</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Da qui (km 5+000) in avanti e fino a fine lotto, il progetto prevede la realizzazione della sede autostradale in sovrapposizione all’attuale tracciato della SS1 Aurelia.</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Proseguendo verso Civitavecchia e superato un tratto di doppio flesso planimetrico (curve di raggio 556m, 556m, 820m), il tracciato presenta un lungo rettifilo di sviluppo L=1082m, al termine del quale è prevista, sul lato della </w:t>
      </w:r>
      <w:proofErr w:type="spellStart"/>
      <w:r w:rsidRPr="00256825">
        <w:rPr>
          <w:rFonts w:ascii="Verdana" w:hAnsi="Verdana" w:cs="ArialMT"/>
          <w:sz w:val="24"/>
          <w:szCs w:val="24"/>
        </w:rPr>
        <w:t>carr.nord</w:t>
      </w:r>
      <w:proofErr w:type="spellEnd"/>
      <w:r w:rsidRPr="00256825">
        <w:rPr>
          <w:rFonts w:ascii="Verdana" w:hAnsi="Verdana" w:cs="ArialMT"/>
          <w:sz w:val="24"/>
          <w:szCs w:val="24"/>
        </w:rPr>
        <w:t>, la realizzazione di un’area di servizio.</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Il tracciato presenta poi dal km 7+200 al km 9+800 circa un flesso (curva sinistrorsa – curva destrorsa) con curve in successione di raggio pari a R=2100m e R=1800m; in corrispondenza del cerchio di raggio R=1800m è prevista la realizzazione di un nuovo svincolo, del tipo a trombetta, a servizio della SS1bis Aurelia, con una nuova opera di scavalco (cavalcavia al km 8+568 circa) dell’autostrada e la realizzazione di una rotatoria per la ricucitura con al viabilità locale. A metà circa del rettifilo successivo avente una</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lunghezza L=1338m, è previsto l’adeguamento dell’attuale viadotto sul fiume </w:t>
      </w:r>
      <w:proofErr w:type="spellStart"/>
      <w:r w:rsidRPr="00256825">
        <w:rPr>
          <w:rFonts w:ascii="Verdana" w:hAnsi="Verdana" w:cs="ArialMT"/>
          <w:sz w:val="24"/>
          <w:szCs w:val="24"/>
        </w:rPr>
        <w:t>Mignone</w:t>
      </w:r>
      <w:proofErr w:type="spellEnd"/>
      <w:r w:rsidRPr="00256825">
        <w:rPr>
          <w:rFonts w:ascii="Verdana" w:hAnsi="Verdana" w:cs="ArialMT"/>
          <w:sz w:val="24"/>
          <w:szCs w:val="24"/>
        </w:rPr>
        <w:t xml:space="preserve"> (L=148m). Dal km 11+100 circa il tracciato presenta un doppio flesso con tre curve in successione (di cui la prima ha un verso sinistrorso) di raggio rispettivamente pari a 820m, 556m, 820m. Il tracciato, nell’ultima parte, presenta un lungo rettifilo (L=870m) al termine del quale è situata una curva sinistrorsa di raggio R=810m, di raccordo con l’inizio della A12 </w:t>
      </w:r>
      <w:proofErr w:type="spellStart"/>
      <w:r w:rsidRPr="00256825">
        <w:rPr>
          <w:rFonts w:ascii="Verdana" w:hAnsi="Verdana" w:cs="ArialMT"/>
          <w:sz w:val="24"/>
          <w:szCs w:val="24"/>
        </w:rPr>
        <w:t>Roma-Civitavecchia</w:t>
      </w:r>
      <w:proofErr w:type="spellEnd"/>
      <w:r w:rsidRPr="00256825">
        <w:rPr>
          <w:rFonts w:ascii="Verdana" w:hAnsi="Verdana" w:cs="ArialMT"/>
          <w:sz w:val="24"/>
          <w:szCs w:val="24"/>
        </w:rPr>
        <w:t xml:space="preserve"> esistente (fine lotto km 14+637.96). Su tale tratto terminale è prevista la realizzazione di un nuovo svincolo (Civitavecchia Nord) a livelli sfalsati, di collegamento tra la nuova autostrada, la SS675 Raccordo </w:t>
      </w:r>
      <w:proofErr w:type="spellStart"/>
      <w:r w:rsidRPr="00256825">
        <w:rPr>
          <w:rFonts w:ascii="Verdana" w:hAnsi="Verdana" w:cs="ArialMT"/>
          <w:sz w:val="24"/>
          <w:szCs w:val="24"/>
        </w:rPr>
        <w:t>Civitavecchia-Viterbo</w:t>
      </w:r>
      <w:proofErr w:type="spellEnd"/>
      <w:r w:rsidRPr="00256825">
        <w:rPr>
          <w:rFonts w:ascii="Verdana" w:hAnsi="Verdana" w:cs="ArialMT"/>
          <w:sz w:val="24"/>
          <w:szCs w:val="24"/>
        </w:rPr>
        <w:t xml:space="preserve"> e la strada</w:t>
      </w:r>
      <w:r w:rsidR="00180B16" w:rsidRPr="00256825">
        <w:rPr>
          <w:rFonts w:ascii="Verdana" w:hAnsi="Verdana" w:cs="ArialMT"/>
          <w:sz w:val="24"/>
          <w:szCs w:val="24"/>
        </w:rPr>
        <w:t xml:space="preserve"> </w:t>
      </w:r>
      <w:proofErr w:type="spellStart"/>
      <w:r w:rsidRPr="00256825">
        <w:rPr>
          <w:rFonts w:ascii="Verdana" w:hAnsi="Verdana" w:cs="ArialMT"/>
          <w:sz w:val="24"/>
          <w:szCs w:val="24"/>
        </w:rPr>
        <w:t>Sacromonte-Farnesiana</w:t>
      </w:r>
      <w:proofErr w:type="spellEnd"/>
      <w:r w:rsidRPr="00256825">
        <w:rPr>
          <w:rFonts w:ascii="Verdana" w:hAnsi="Verdana" w:cs="ArialMT"/>
          <w:sz w:val="24"/>
          <w:szCs w:val="24"/>
        </w:rPr>
        <w:t>, mediante una rotatoria sottopassante l’autostrada; il progetto interviene sull’esistente dando continuità all’asse autostradale e subordinando ad esso le altre viabilità di livello inferiore. In corrispondenza di tale area di svincolo è inoltre previsto, il mantenimento dell’area di rifornimento carburanti esistente che non insisterà sull’asse autostradale in quanto le rampe di ingresso/uscita sono in complanare alla rampa di uscita carreggiata sud e ricollegano la stessa alla viabilità locale immettendosi alla rotatoria di svincolo.</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Nell’ambito del progetto sono poi compresi una serie di interventi finalizzati a riqualificare e integrare parte della viabilità connessa di tipo extraurbano, interferita dall’autostrada o comunque ricadente nell’area di interesse. In particolare si segnala la realizzazione di una nuova viabilità (IN13) di </w:t>
      </w:r>
      <w:r w:rsidRPr="00256825">
        <w:rPr>
          <w:rFonts w:ascii="Verdana" w:hAnsi="Verdana" w:cs="ArialMT"/>
          <w:sz w:val="24"/>
          <w:szCs w:val="24"/>
        </w:rPr>
        <w:lastRenderedPageBreak/>
        <w:t xml:space="preserve">lunghezza pari a circa 1.6km, in affiancamento all’autostrada lato </w:t>
      </w:r>
      <w:proofErr w:type="spellStart"/>
      <w:r w:rsidRPr="00256825">
        <w:rPr>
          <w:rFonts w:ascii="Verdana" w:hAnsi="Verdana" w:cs="ArialMT"/>
          <w:sz w:val="24"/>
          <w:szCs w:val="24"/>
        </w:rPr>
        <w:t>carr.sud</w:t>
      </w:r>
      <w:proofErr w:type="spellEnd"/>
      <w:r w:rsidRPr="00256825">
        <w:rPr>
          <w:rFonts w:ascii="Verdana" w:hAnsi="Verdana" w:cs="ArialMT"/>
          <w:sz w:val="24"/>
          <w:szCs w:val="24"/>
        </w:rPr>
        <w:t>, a partire dal km 11+093 e fino al Km13+480 circa; tale viabilità presenta una sezione trasversale di larghezza 7.00m fino al km 12+600 circa, per poi restringersi a 5.00m nel tratto terminale ove in pratica diventa una complanare dell’autostrada (viabilità di servizio).</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L’intervento prevede l’allargamento dell’attuale sede stradale ad una sezione di tipo autostradale di larghezza complessiva pari a 24.00 metri, composta da due carreggiate distinte suddivise da un margine interno di 3.00 metri con banchine in sinistra di 70 cm.</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Ciascuna carreggiata sarà composta da 2 corsie di marcia di larghezza L=3.75 metri e da corsie di</w:t>
      </w:r>
      <w:r w:rsidR="000A6D98" w:rsidRPr="00256825">
        <w:rPr>
          <w:rFonts w:ascii="Verdana" w:hAnsi="Verdana" w:cs="ArialMT"/>
          <w:sz w:val="24"/>
          <w:szCs w:val="24"/>
        </w:rPr>
        <w:t xml:space="preserve"> </w:t>
      </w:r>
      <w:r w:rsidRPr="00256825">
        <w:rPr>
          <w:rFonts w:ascii="Verdana" w:hAnsi="Verdana" w:cs="ArialMT"/>
          <w:sz w:val="24"/>
          <w:szCs w:val="24"/>
        </w:rPr>
        <w:t xml:space="preserve">emergenza di larghezza L=3.00 metri, </w:t>
      </w:r>
      <w:r w:rsidRPr="00256825">
        <w:rPr>
          <w:rFonts w:ascii="Verdana" w:hAnsi="Verdana" w:cs="ArialMT"/>
          <w:b/>
          <w:sz w:val="24"/>
          <w:szCs w:val="24"/>
        </w:rPr>
        <w:t>ad e</w:t>
      </w:r>
      <w:r w:rsidR="000A6D98" w:rsidRPr="00256825">
        <w:rPr>
          <w:rFonts w:ascii="Verdana" w:hAnsi="Verdana" w:cs="ArialMT"/>
          <w:b/>
          <w:sz w:val="24"/>
          <w:szCs w:val="24"/>
        </w:rPr>
        <w:t xml:space="preserve">ccezione del viadotto sul fiume </w:t>
      </w:r>
      <w:proofErr w:type="spellStart"/>
      <w:r w:rsidRPr="00256825">
        <w:rPr>
          <w:rFonts w:ascii="Verdana" w:hAnsi="Verdana" w:cs="ArialMT"/>
          <w:b/>
          <w:sz w:val="24"/>
          <w:szCs w:val="24"/>
        </w:rPr>
        <w:t>Mignone</w:t>
      </w:r>
      <w:proofErr w:type="spellEnd"/>
      <w:r w:rsidRPr="00256825">
        <w:rPr>
          <w:rFonts w:ascii="Verdana" w:hAnsi="Verdana" w:cs="ArialMT"/>
          <w:b/>
          <w:sz w:val="24"/>
          <w:szCs w:val="24"/>
        </w:rPr>
        <w:t xml:space="preserve"> ove sono state previste</w:t>
      </w:r>
      <w:r w:rsidR="000A6D98" w:rsidRPr="00256825">
        <w:rPr>
          <w:rFonts w:ascii="Verdana" w:hAnsi="Verdana" w:cs="ArialMT"/>
          <w:b/>
          <w:sz w:val="24"/>
          <w:szCs w:val="24"/>
        </w:rPr>
        <w:t xml:space="preserve"> </w:t>
      </w:r>
      <w:r w:rsidRPr="00256825">
        <w:rPr>
          <w:rFonts w:ascii="Verdana" w:hAnsi="Verdana" w:cs="ArialMT"/>
          <w:b/>
          <w:sz w:val="24"/>
          <w:szCs w:val="24"/>
        </w:rPr>
        <w:t>banchine in destra ridotte (L=0.90m), in virtù degli spazi localmente disponibili</w:t>
      </w:r>
      <w:r w:rsidRPr="00256825">
        <w:rPr>
          <w:rFonts w:ascii="Verdana" w:hAnsi="Verdana" w:cs="ArialMT"/>
          <w:sz w:val="24"/>
          <w:szCs w:val="24"/>
        </w:rPr>
        <w:t>. L’</w:t>
      </w:r>
      <w:proofErr w:type="spellStart"/>
      <w:r w:rsidRPr="00256825">
        <w:rPr>
          <w:rFonts w:ascii="Verdana" w:hAnsi="Verdana" w:cs="ArialMT"/>
          <w:sz w:val="24"/>
          <w:szCs w:val="24"/>
        </w:rPr>
        <w:t>arginello</w:t>
      </w:r>
      <w:proofErr w:type="spellEnd"/>
      <w:r w:rsidRPr="00256825">
        <w:rPr>
          <w:rFonts w:ascii="Verdana" w:hAnsi="Verdana" w:cs="ArialMT"/>
          <w:sz w:val="24"/>
          <w:szCs w:val="24"/>
        </w:rPr>
        <w:t xml:space="preserve"> dei rilevati sarà</w:t>
      </w:r>
      <w:r w:rsidR="000A6D98" w:rsidRPr="00256825">
        <w:rPr>
          <w:rFonts w:ascii="Verdana" w:hAnsi="Verdana" w:cs="ArialMT"/>
          <w:sz w:val="24"/>
          <w:szCs w:val="24"/>
        </w:rPr>
        <w:t xml:space="preserve"> </w:t>
      </w:r>
      <w:r w:rsidRPr="00256825">
        <w:rPr>
          <w:rFonts w:ascii="Verdana" w:hAnsi="Verdana" w:cs="ArialMT"/>
          <w:sz w:val="24"/>
          <w:szCs w:val="24"/>
        </w:rPr>
        <w:t>caratterizzato da una larghezza di 1.30 metri mentre nelle sezioni in trincea è prevista una cunetta di circa</w:t>
      </w:r>
      <w:r w:rsidR="000A6D98" w:rsidRPr="00256825">
        <w:rPr>
          <w:rFonts w:ascii="Verdana" w:hAnsi="Verdana" w:cs="ArialMT"/>
          <w:sz w:val="24"/>
          <w:szCs w:val="24"/>
        </w:rPr>
        <w:t xml:space="preserve"> 1.00 metro di </w:t>
      </w:r>
      <w:r w:rsidRPr="00256825">
        <w:rPr>
          <w:rFonts w:ascii="Verdana" w:hAnsi="Verdana" w:cs="ArialMT"/>
          <w:sz w:val="24"/>
          <w:szCs w:val="24"/>
        </w:rPr>
        <w:t>larghezza. Le pendenze delle scarpate in rilevato è posta pari a 4:7 (altezza:base) con banca</w:t>
      </w:r>
    </w:p>
    <w:p w:rsidR="00B23AC2" w:rsidRPr="00256825" w:rsidRDefault="00B23AC2"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ogni 5 m di altezza, mentre in trincea sono previste scarpate con pendenza pari a 2:1 (altezza:base) con</w:t>
      </w:r>
      <w:r w:rsidR="000A6D98" w:rsidRPr="00256825">
        <w:rPr>
          <w:rFonts w:ascii="Verdana" w:hAnsi="Verdana" w:cs="ArialMT"/>
          <w:sz w:val="24"/>
          <w:szCs w:val="24"/>
        </w:rPr>
        <w:t xml:space="preserve"> </w:t>
      </w:r>
      <w:r w:rsidRPr="00256825">
        <w:rPr>
          <w:rFonts w:ascii="Verdana" w:hAnsi="Verdana" w:cs="ArialMT"/>
          <w:sz w:val="24"/>
          <w:szCs w:val="24"/>
        </w:rPr>
        <w:t>banca ogni 5 m di altezza.</w:t>
      </w:r>
    </w:p>
    <w:p w:rsidR="00B23AC2" w:rsidRPr="00256825" w:rsidRDefault="00B23AC2" w:rsidP="00B23AC2">
      <w:pPr>
        <w:autoSpaceDE w:val="0"/>
        <w:autoSpaceDN w:val="0"/>
        <w:adjustRightInd w:val="0"/>
        <w:spacing w:after="0" w:line="240" w:lineRule="auto"/>
        <w:rPr>
          <w:rFonts w:ascii="Verdana" w:hAnsi="Verdana" w:cs="ArialMT"/>
          <w:b/>
          <w:sz w:val="24"/>
          <w:szCs w:val="24"/>
        </w:rPr>
      </w:pPr>
      <w:r w:rsidRPr="00256825">
        <w:rPr>
          <w:rFonts w:ascii="Verdana" w:hAnsi="Verdana" w:cs="ArialMT"/>
          <w:b/>
          <w:sz w:val="24"/>
          <w:szCs w:val="24"/>
        </w:rPr>
        <w:t xml:space="preserve">Nello spartitraffico di larghezza 1.60 metri è prevista </w:t>
      </w:r>
      <w:r w:rsidR="000A6D98" w:rsidRPr="00256825">
        <w:rPr>
          <w:rFonts w:ascii="Verdana" w:hAnsi="Verdana" w:cs="ArialMT"/>
          <w:b/>
          <w:sz w:val="24"/>
          <w:szCs w:val="24"/>
        </w:rPr>
        <w:t xml:space="preserve">l’installazione di una barriera </w:t>
      </w:r>
      <w:r w:rsidRPr="00256825">
        <w:rPr>
          <w:rFonts w:ascii="Verdana" w:hAnsi="Verdana" w:cs="ArialMT"/>
          <w:b/>
          <w:sz w:val="24"/>
          <w:szCs w:val="24"/>
        </w:rPr>
        <w:t xml:space="preserve">metallica </w:t>
      </w:r>
      <w:proofErr w:type="spellStart"/>
      <w:r w:rsidRPr="00256825">
        <w:rPr>
          <w:rFonts w:ascii="Verdana" w:hAnsi="Verdana" w:cs="ArialMT"/>
          <w:b/>
          <w:sz w:val="24"/>
          <w:szCs w:val="24"/>
        </w:rPr>
        <w:t>monofilare</w:t>
      </w:r>
      <w:proofErr w:type="spellEnd"/>
      <w:r w:rsidRPr="00256825">
        <w:rPr>
          <w:rFonts w:ascii="Verdana" w:hAnsi="Verdana" w:cs="ArialMT"/>
          <w:b/>
          <w:sz w:val="24"/>
          <w:szCs w:val="24"/>
        </w:rPr>
        <w:t xml:space="preserve"> di</w:t>
      </w:r>
      <w:r w:rsidR="000A6D98" w:rsidRPr="00256825">
        <w:rPr>
          <w:rFonts w:ascii="Verdana" w:hAnsi="Verdana" w:cs="ArialMT"/>
          <w:b/>
          <w:sz w:val="24"/>
          <w:szCs w:val="24"/>
        </w:rPr>
        <w:t xml:space="preserve"> </w:t>
      </w:r>
      <w:r w:rsidRPr="00256825">
        <w:rPr>
          <w:rFonts w:ascii="Verdana" w:hAnsi="Verdana" w:cs="ArialMT"/>
          <w:b/>
          <w:sz w:val="24"/>
          <w:szCs w:val="24"/>
        </w:rPr>
        <w:t xml:space="preserve">classe H4. Sui bordi laterali </w:t>
      </w:r>
      <w:r w:rsidR="000A6D98" w:rsidRPr="00256825">
        <w:rPr>
          <w:rFonts w:ascii="Verdana" w:hAnsi="Verdana" w:cs="ArialMT"/>
          <w:b/>
          <w:sz w:val="24"/>
          <w:szCs w:val="24"/>
        </w:rPr>
        <w:t xml:space="preserve">è prevista, laddove necessario, </w:t>
      </w:r>
      <w:r w:rsidRPr="00256825">
        <w:rPr>
          <w:rFonts w:ascii="Verdana" w:hAnsi="Verdana" w:cs="ArialMT"/>
          <w:b/>
          <w:sz w:val="24"/>
          <w:szCs w:val="24"/>
        </w:rPr>
        <w:t>l’installazione di barriere di sicurezza metalliche</w:t>
      </w:r>
      <w:r w:rsidR="000A6D98" w:rsidRPr="00256825">
        <w:rPr>
          <w:rFonts w:ascii="Verdana" w:hAnsi="Verdana" w:cs="ArialMT"/>
          <w:b/>
          <w:sz w:val="24"/>
          <w:szCs w:val="24"/>
        </w:rPr>
        <w:t xml:space="preserve"> </w:t>
      </w:r>
      <w:r w:rsidRPr="00256825">
        <w:rPr>
          <w:rFonts w:ascii="Verdana" w:hAnsi="Verdana" w:cs="ArialMT"/>
          <w:b/>
          <w:sz w:val="24"/>
          <w:szCs w:val="24"/>
        </w:rPr>
        <w:t>di classe H2/H3.</w:t>
      </w:r>
    </w:p>
    <w:p w:rsidR="000A6D98" w:rsidRPr="00256825" w:rsidRDefault="000A6D98" w:rsidP="00B23AC2">
      <w:pPr>
        <w:autoSpaceDE w:val="0"/>
        <w:autoSpaceDN w:val="0"/>
        <w:adjustRightInd w:val="0"/>
        <w:spacing w:after="0" w:line="240" w:lineRule="auto"/>
        <w:rPr>
          <w:rFonts w:ascii="Verdana" w:hAnsi="Verdana" w:cs="ArialMT"/>
          <w:sz w:val="24"/>
          <w:szCs w:val="24"/>
        </w:rPr>
      </w:pPr>
    </w:p>
    <w:p w:rsidR="000A6D98" w:rsidRPr="00256825" w:rsidRDefault="00437609" w:rsidP="000A6D98">
      <w:pPr>
        <w:autoSpaceDE w:val="0"/>
        <w:autoSpaceDN w:val="0"/>
        <w:adjustRightInd w:val="0"/>
        <w:spacing w:after="0" w:line="240" w:lineRule="auto"/>
        <w:rPr>
          <w:rFonts w:ascii="Verdana" w:hAnsi="Verdana" w:cs="ArialMT"/>
          <w:i/>
          <w:iCs/>
          <w:sz w:val="24"/>
          <w:szCs w:val="24"/>
        </w:rPr>
      </w:pPr>
      <w:r w:rsidRPr="00256825">
        <w:rPr>
          <w:rFonts w:ascii="Verdana" w:hAnsi="Verdana" w:cs="ArialMT"/>
          <w:sz w:val="24"/>
          <w:szCs w:val="24"/>
        </w:rPr>
        <w:t>IL</w:t>
      </w:r>
      <w:r w:rsidR="000A6D98" w:rsidRPr="00256825">
        <w:rPr>
          <w:rFonts w:ascii="Verdana" w:hAnsi="Verdana" w:cs="ArialMT"/>
          <w:sz w:val="24"/>
          <w:szCs w:val="24"/>
        </w:rPr>
        <w:t xml:space="preserve"> </w:t>
      </w:r>
      <w:r w:rsidR="000A6D98" w:rsidRPr="00256825">
        <w:rPr>
          <w:rFonts w:ascii="Verdana" w:hAnsi="Verdana" w:cs="ArialMT"/>
          <w:i/>
          <w:iCs/>
          <w:sz w:val="24"/>
          <w:szCs w:val="24"/>
        </w:rPr>
        <w:t>Nuovo svincolo di Tarquinia</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L’attuale intersezione a raso presente sulla SS1Aurelia con la SP102 a Sud di Tarquinia si configura con rampe di ingresso e uscita sulla </w:t>
      </w:r>
      <w:proofErr w:type="spellStart"/>
      <w:r w:rsidRPr="00256825">
        <w:rPr>
          <w:rFonts w:ascii="Verdana" w:hAnsi="Verdana" w:cs="ArialMT"/>
          <w:sz w:val="24"/>
          <w:szCs w:val="24"/>
        </w:rPr>
        <w:t>carr</w:t>
      </w:r>
      <w:proofErr w:type="spellEnd"/>
      <w:r w:rsidRPr="00256825">
        <w:rPr>
          <w:rFonts w:ascii="Verdana" w:hAnsi="Verdana" w:cs="ArialMT"/>
          <w:sz w:val="24"/>
          <w:szCs w:val="24"/>
        </w:rPr>
        <w:t xml:space="preserve">. Nord e con una sola corsia di uscita (diversione, accumulo, svolta) sulla </w:t>
      </w:r>
      <w:proofErr w:type="spellStart"/>
      <w:r w:rsidRPr="00256825">
        <w:rPr>
          <w:rFonts w:ascii="Verdana" w:hAnsi="Verdana" w:cs="ArialMT"/>
          <w:sz w:val="24"/>
          <w:szCs w:val="24"/>
        </w:rPr>
        <w:t>carr.sud</w:t>
      </w:r>
      <w:proofErr w:type="spellEnd"/>
      <w:r w:rsidRPr="00256825">
        <w:rPr>
          <w:rFonts w:ascii="Verdana" w:hAnsi="Verdana" w:cs="ArialMT"/>
          <w:sz w:val="24"/>
          <w:szCs w:val="24"/>
        </w:rPr>
        <w:t>, attraversante i flussi in transito sulla corsia in direzione nord (Rosignano). Il nuovo svincolo di Tarquinia viene realizzato in corrispondenza dello svincolo attuale. Rispetto a quello esistente, è caratterizzato dal fatto di avere rampe di ingresso e uscita per ciascuna carreggiata, collegate a due intersezioni a rotatoria; il nuovo cavalcavia adiacente di via Alcide de Gasperi (km 4+708; demolito e</w:t>
      </w:r>
      <w:r w:rsidR="00180B16" w:rsidRPr="00256825">
        <w:rPr>
          <w:rFonts w:ascii="Verdana" w:hAnsi="Verdana" w:cs="ArialMT"/>
          <w:sz w:val="24"/>
          <w:szCs w:val="24"/>
        </w:rPr>
        <w:t xml:space="preserve"> </w:t>
      </w:r>
      <w:r w:rsidRPr="00256825">
        <w:rPr>
          <w:rFonts w:ascii="Verdana" w:hAnsi="Verdana" w:cs="ArialMT"/>
          <w:sz w:val="24"/>
          <w:szCs w:val="24"/>
        </w:rPr>
        <w:t>ricostruito) viene utilizzato per ricucire le due parti di territorio divise dall’asse autostradale. Come detto questo svincolo è considerato un adeguamento dello svincolo esistente e pertanto la normativa permette di derogare dalle vigenti norme per il tracciamento plano altimetrico degli svincoli del 24.07.2006.</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Scopo del progettista è stato comunque quello di migliorare la dinamica del tracciato delle rampe al fine di elevarne il livello di sicurezza.</w:t>
      </w:r>
    </w:p>
    <w:p w:rsidR="00437609" w:rsidRPr="00256825" w:rsidRDefault="00437609" w:rsidP="000A6D98">
      <w:pPr>
        <w:autoSpaceDE w:val="0"/>
        <w:autoSpaceDN w:val="0"/>
        <w:adjustRightInd w:val="0"/>
        <w:spacing w:after="0" w:line="240" w:lineRule="auto"/>
        <w:rPr>
          <w:rFonts w:ascii="Verdana" w:hAnsi="Verdana" w:cs="ArialMT"/>
          <w:sz w:val="24"/>
          <w:szCs w:val="24"/>
        </w:rPr>
      </w:pPr>
    </w:p>
    <w:p w:rsidR="000A6D98" w:rsidRPr="00256825" w:rsidRDefault="00437609" w:rsidP="000A6D98">
      <w:pPr>
        <w:autoSpaceDE w:val="0"/>
        <w:autoSpaceDN w:val="0"/>
        <w:adjustRightInd w:val="0"/>
        <w:spacing w:after="0" w:line="240" w:lineRule="auto"/>
        <w:rPr>
          <w:rFonts w:ascii="Verdana" w:hAnsi="Verdana" w:cs="ArialMT"/>
          <w:i/>
          <w:iCs/>
          <w:sz w:val="24"/>
          <w:szCs w:val="24"/>
        </w:rPr>
      </w:pPr>
      <w:r w:rsidRPr="00256825">
        <w:rPr>
          <w:rFonts w:ascii="Verdana" w:hAnsi="Verdana" w:cs="ArialMT"/>
          <w:sz w:val="24"/>
          <w:szCs w:val="24"/>
        </w:rPr>
        <w:t xml:space="preserve">IL </w:t>
      </w:r>
      <w:r w:rsidR="000A6D98" w:rsidRPr="00256825">
        <w:rPr>
          <w:rFonts w:ascii="Verdana" w:hAnsi="Verdana" w:cs="ArialMT"/>
          <w:i/>
          <w:iCs/>
          <w:sz w:val="24"/>
          <w:szCs w:val="24"/>
        </w:rPr>
        <w:t>Nuovo svincolo Aurelia Bis</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L’intersezione a raso attualmente presente sulla SS1 con la SS1bis (strada extraurbana secondaria per Monte Romano / Vetralla) è a servizio di tutte le direzioni. Il nuovo svincolo con la SS1bis al Km 8+568 è uno svincolo a livelli sfalsati del tipo a “trombetta”, realizzato con un’ opera di scavalco (cavalcavia) di nuova costruzione sulla futura sezione autostradale. Per il dimensionamento plano altimetrico delle rampe si è fatto riferimento alle vigenti norme. Le rampe di diversione ed immissione si raccordano alla rampa bidirezionale tramite un opera di scavalco che conduce alla rotatoria posizionata a Nord del </w:t>
      </w:r>
      <w:r w:rsidRPr="00256825">
        <w:rPr>
          <w:rFonts w:ascii="Verdana" w:hAnsi="Verdana" w:cs="ArialMT"/>
          <w:sz w:val="24"/>
          <w:szCs w:val="24"/>
        </w:rPr>
        <w:lastRenderedPageBreak/>
        <w:t>tracciato, utile a garantire il collegamento con la SS1Bis e con le viabilità locali ricadenti nella zona.</w:t>
      </w:r>
    </w:p>
    <w:p w:rsidR="00437609" w:rsidRPr="00256825" w:rsidRDefault="00437609" w:rsidP="000A6D98">
      <w:pPr>
        <w:autoSpaceDE w:val="0"/>
        <w:autoSpaceDN w:val="0"/>
        <w:adjustRightInd w:val="0"/>
        <w:spacing w:after="0" w:line="240" w:lineRule="auto"/>
        <w:rPr>
          <w:rFonts w:ascii="Verdana" w:hAnsi="Verdana" w:cs="ArialMT"/>
          <w:sz w:val="24"/>
          <w:szCs w:val="24"/>
        </w:rPr>
      </w:pPr>
    </w:p>
    <w:p w:rsidR="000A6D98" w:rsidRPr="00256825" w:rsidRDefault="000A6D98" w:rsidP="000A6D98">
      <w:pPr>
        <w:autoSpaceDE w:val="0"/>
        <w:autoSpaceDN w:val="0"/>
        <w:adjustRightInd w:val="0"/>
        <w:spacing w:after="0" w:line="240" w:lineRule="auto"/>
        <w:rPr>
          <w:rFonts w:ascii="Verdana" w:hAnsi="Verdana" w:cs="Arial-ItalicMT"/>
          <w:i/>
          <w:iCs/>
          <w:sz w:val="24"/>
          <w:szCs w:val="24"/>
        </w:rPr>
      </w:pPr>
      <w:r w:rsidRPr="00256825">
        <w:rPr>
          <w:rFonts w:ascii="Verdana" w:hAnsi="Verdana" w:cs="Arial-ItalicMT"/>
          <w:i/>
          <w:iCs/>
          <w:sz w:val="24"/>
          <w:szCs w:val="24"/>
        </w:rPr>
        <w:t>Svincolo di Civitavecchia Nord</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L’attuale area di svincolo di Civitavecchia Nord presenta intersezioni a raso, con obblighi di stop per alcune delle correnti veicolari intersecanti; tale svincolo risolve il collegamento tra la Autostrada A12 Roma – Civitavecchia (che qui ha termine), la SS1 Aurelia e la SS675 Raccordo </w:t>
      </w:r>
      <w:proofErr w:type="spellStart"/>
      <w:r w:rsidRPr="00256825">
        <w:rPr>
          <w:rFonts w:ascii="Verdana" w:hAnsi="Verdana" w:cs="ArialMT"/>
          <w:sz w:val="24"/>
          <w:szCs w:val="24"/>
        </w:rPr>
        <w:t>Civitavecchia-Viterbo</w:t>
      </w:r>
      <w:proofErr w:type="spellEnd"/>
      <w:r w:rsidRPr="00256825">
        <w:rPr>
          <w:rFonts w:ascii="Verdana" w:hAnsi="Verdana" w:cs="ArialMT"/>
          <w:sz w:val="24"/>
          <w:szCs w:val="24"/>
        </w:rPr>
        <w:t>.</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Il nuovo svincolo di Civitavecchia Nord è posizionato al termine del tratto autostradale di progetto, e in sostanza sostituisce l’attuale svincolo a raso con uno svincolo a livelli sfalsati, nel quale è prevista la realizzazione di una intersezione a rotatoria sottopassante l’autostrada e necessaria a garantire tutti i collegamenti. Le rampe monodirezionali di diversione e immissione si raccordano alla rotatoria di livello inferiore all’autostrada e alla quale convergono le viabilità esterne esistenti, la SS675 Raccordo </w:t>
      </w:r>
      <w:proofErr w:type="spellStart"/>
      <w:r w:rsidRPr="00256825">
        <w:rPr>
          <w:rFonts w:ascii="Verdana" w:hAnsi="Verdana" w:cs="ArialMT"/>
          <w:sz w:val="24"/>
          <w:szCs w:val="24"/>
        </w:rPr>
        <w:t>Civitavecchia-Viterbo</w:t>
      </w:r>
      <w:proofErr w:type="spellEnd"/>
      <w:r w:rsidRPr="00256825">
        <w:rPr>
          <w:rFonts w:ascii="Verdana" w:hAnsi="Verdana" w:cs="ArialMT"/>
          <w:sz w:val="24"/>
          <w:szCs w:val="24"/>
        </w:rPr>
        <w:t xml:space="preserve"> e la strada </w:t>
      </w:r>
      <w:proofErr w:type="spellStart"/>
      <w:r w:rsidRPr="00256825">
        <w:rPr>
          <w:rFonts w:ascii="Verdana" w:hAnsi="Verdana" w:cs="ArialMT"/>
          <w:sz w:val="24"/>
          <w:szCs w:val="24"/>
        </w:rPr>
        <w:t>Sacromonte-Farnesiana</w:t>
      </w:r>
      <w:proofErr w:type="spellEnd"/>
      <w:r w:rsidRPr="00256825">
        <w:rPr>
          <w:rFonts w:ascii="Verdana" w:hAnsi="Verdana" w:cs="ArialMT"/>
          <w:sz w:val="24"/>
          <w:szCs w:val="24"/>
        </w:rPr>
        <w:t>.</w:t>
      </w:r>
    </w:p>
    <w:p w:rsidR="00437609" w:rsidRPr="00256825" w:rsidRDefault="00437609" w:rsidP="000A6D98">
      <w:pPr>
        <w:autoSpaceDE w:val="0"/>
        <w:autoSpaceDN w:val="0"/>
        <w:adjustRightInd w:val="0"/>
        <w:spacing w:after="0" w:line="240" w:lineRule="auto"/>
        <w:rPr>
          <w:rFonts w:ascii="Verdana" w:hAnsi="Verdana" w:cs="ArialMT"/>
          <w:i/>
          <w:sz w:val="24"/>
          <w:szCs w:val="24"/>
        </w:rPr>
      </w:pPr>
      <w:r w:rsidRPr="00256825">
        <w:rPr>
          <w:rFonts w:ascii="Verdana" w:hAnsi="Verdana" w:cs="ArialMT"/>
          <w:i/>
          <w:sz w:val="24"/>
          <w:szCs w:val="24"/>
        </w:rPr>
        <w:t>PEDAGGI</w:t>
      </w:r>
    </w:p>
    <w:p w:rsidR="000A6D98" w:rsidRPr="00256825" w:rsidRDefault="00180B16"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Si prevede</w:t>
      </w:r>
      <w:r w:rsidR="000A6D98" w:rsidRPr="00256825">
        <w:rPr>
          <w:rFonts w:ascii="Verdana" w:hAnsi="Verdana" w:cs="ArialMT"/>
          <w:sz w:val="24"/>
          <w:szCs w:val="24"/>
        </w:rPr>
        <w:t xml:space="preserve"> per la nuova autostrada un sistema di controllo e </w:t>
      </w:r>
      <w:proofErr w:type="spellStart"/>
      <w:r w:rsidR="000A6D98" w:rsidRPr="00256825">
        <w:rPr>
          <w:rFonts w:ascii="Verdana" w:hAnsi="Verdana" w:cs="ArialMT"/>
          <w:sz w:val="24"/>
          <w:szCs w:val="24"/>
        </w:rPr>
        <w:t>pedaggiamento</w:t>
      </w:r>
      <w:proofErr w:type="spellEnd"/>
      <w:r w:rsidR="000A6D98" w:rsidRPr="00256825">
        <w:rPr>
          <w:rFonts w:ascii="Verdana" w:hAnsi="Verdana" w:cs="ArialMT"/>
          <w:sz w:val="24"/>
          <w:szCs w:val="24"/>
        </w:rPr>
        <w:t xml:space="preserve"> di tipo moderno che sappia coniugare le diverse esigenze di innovazione, basso impatto ambientale dei più moderni sistemi di esazione dinamici tipo ‘Free _ Flow </w:t>
      </w:r>
      <w:proofErr w:type="spellStart"/>
      <w:r w:rsidR="000A6D98" w:rsidRPr="00256825">
        <w:rPr>
          <w:rFonts w:ascii="Verdana" w:hAnsi="Verdana" w:cs="ArialMT"/>
          <w:sz w:val="24"/>
          <w:szCs w:val="24"/>
        </w:rPr>
        <w:t>Multilane</w:t>
      </w:r>
      <w:proofErr w:type="spellEnd"/>
      <w:r w:rsidR="000A6D98" w:rsidRPr="00256825">
        <w:rPr>
          <w:rFonts w:ascii="Verdana" w:hAnsi="Verdana" w:cs="ArialMT"/>
          <w:sz w:val="24"/>
          <w:szCs w:val="24"/>
        </w:rPr>
        <w:t>’ attrave</w:t>
      </w:r>
      <w:r w:rsidRPr="00256825">
        <w:rPr>
          <w:rFonts w:ascii="Verdana" w:hAnsi="Verdana" w:cs="ArialMT"/>
          <w:sz w:val="24"/>
          <w:szCs w:val="24"/>
        </w:rPr>
        <w:t>r</w:t>
      </w:r>
      <w:r w:rsidR="000A6D98" w:rsidRPr="00256825">
        <w:rPr>
          <w:rFonts w:ascii="Verdana" w:hAnsi="Verdana" w:cs="ArialMT"/>
          <w:sz w:val="24"/>
          <w:szCs w:val="24"/>
        </w:rPr>
        <w:t>so cui pagare il pedaggio in maniera automatica, senza caselli, sbarre e rallentamenti, consentendo ai veicoli il passaggio libero ed in velocità (Free – Flow) e senza canalizzazioni in corsie (</w:t>
      </w:r>
      <w:proofErr w:type="spellStart"/>
      <w:r w:rsidR="000A6D98" w:rsidRPr="00256825">
        <w:rPr>
          <w:rFonts w:ascii="Verdana" w:hAnsi="Verdana" w:cs="ArialMT"/>
          <w:sz w:val="24"/>
          <w:szCs w:val="24"/>
        </w:rPr>
        <w:t>Multilane</w:t>
      </w:r>
      <w:proofErr w:type="spellEnd"/>
      <w:r w:rsidR="000A6D98" w:rsidRPr="00256825">
        <w:rPr>
          <w:rFonts w:ascii="Verdana" w:hAnsi="Verdana" w:cs="ArialMT"/>
          <w:sz w:val="24"/>
          <w:szCs w:val="24"/>
        </w:rPr>
        <w:t>), con una minima occupazione di spazio, in quanto i piazzali di stazione non sono più necessari, integrati con più prudenti sistemi di controllo puntuali</w:t>
      </w:r>
      <w:r w:rsidR="00AB2755" w:rsidRPr="00256825">
        <w:rPr>
          <w:rFonts w:ascii="Verdana" w:hAnsi="Verdana" w:cs="ArialMT"/>
          <w:sz w:val="24"/>
          <w:szCs w:val="24"/>
        </w:rPr>
        <w:t xml:space="preserve"> </w:t>
      </w:r>
      <w:r w:rsidR="000A6D98" w:rsidRPr="00256825">
        <w:rPr>
          <w:rFonts w:ascii="Verdana" w:hAnsi="Verdana" w:cs="ArialMT"/>
          <w:sz w:val="24"/>
          <w:szCs w:val="24"/>
        </w:rPr>
        <w:t>tradizionali che possano accompagnare la modernizzazione del sistema senza eccessive forzature.</w:t>
      </w:r>
      <w:r w:rsidR="00AB2755" w:rsidRPr="00256825">
        <w:rPr>
          <w:rFonts w:ascii="Verdana" w:hAnsi="Verdana" w:cs="ArialMT"/>
          <w:sz w:val="24"/>
          <w:szCs w:val="24"/>
        </w:rPr>
        <w:t xml:space="preserve"> </w:t>
      </w:r>
      <w:r w:rsidR="000A6D98" w:rsidRPr="00256825">
        <w:rPr>
          <w:rFonts w:ascii="Verdana" w:hAnsi="Verdana" w:cs="ArialMT"/>
          <w:sz w:val="24"/>
          <w:szCs w:val="24"/>
        </w:rPr>
        <w:t>Da questo ragionamento ne è conseguita una proposta di soluzione mista, in cui si elimina la suddivisione</w:t>
      </w:r>
      <w:r w:rsidR="00AB2755" w:rsidRPr="00256825">
        <w:rPr>
          <w:rFonts w:ascii="Verdana" w:hAnsi="Verdana" w:cs="ArialMT"/>
          <w:sz w:val="24"/>
          <w:szCs w:val="24"/>
        </w:rPr>
        <w:t xml:space="preserve"> </w:t>
      </w:r>
      <w:r w:rsidR="000A6D98" w:rsidRPr="00256825">
        <w:rPr>
          <w:rFonts w:ascii="Verdana" w:hAnsi="Verdana" w:cs="ArialMT"/>
          <w:sz w:val="24"/>
          <w:szCs w:val="24"/>
        </w:rPr>
        <w:t>della tratta in due, sistema chiuso nella tratta sud e sistema aperto nella tratta nord, e si adotta su tutto il</w:t>
      </w:r>
      <w:r w:rsidR="00AB2755" w:rsidRPr="00256825">
        <w:rPr>
          <w:rFonts w:ascii="Verdana" w:hAnsi="Verdana" w:cs="ArialMT"/>
          <w:sz w:val="24"/>
          <w:szCs w:val="24"/>
        </w:rPr>
        <w:t xml:space="preserve"> </w:t>
      </w:r>
      <w:r w:rsidR="000A6D98" w:rsidRPr="00256825">
        <w:rPr>
          <w:rFonts w:ascii="Verdana" w:hAnsi="Verdana" w:cs="ArialMT"/>
          <w:sz w:val="24"/>
          <w:szCs w:val="24"/>
        </w:rPr>
        <w:t xml:space="preserve">tracciato Rosignano – Civitavecchia un sistema aperto ma virtualmente chiuso con l’adozione di portali Free_ Flow </w:t>
      </w:r>
      <w:proofErr w:type="spellStart"/>
      <w:r w:rsidR="000A6D98" w:rsidRPr="00256825">
        <w:rPr>
          <w:rFonts w:ascii="Verdana" w:hAnsi="Verdana" w:cs="ArialMT"/>
          <w:sz w:val="24"/>
          <w:szCs w:val="24"/>
        </w:rPr>
        <w:t>Multilane</w:t>
      </w:r>
      <w:proofErr w:type="spellEnd"/>
      <w:r w:rsidR="000A6D98" w:rsidRPr="00256825">
        <w:rPr>
          <w:rFonts w:ascii="Verdana" w:hAnsi="Verdana" w:cs="ArialMT"/>
          <w:sz w:val="24"/>
          <w:szCs w:val="24"/>
        </w:rPr>
        <w:t xml:space="preserve"> installati in </w:t>
      </w:r>
      <w:proofErr w:type="spellStart"/>
      <w:r w:rsidR="000A6D98" w:rsidRPr="00256825">
        <w:rPr>
          <w:rFonts w:ascii="Verdana" w:hAnsi="Verdana" w:cs="ArialMT"/>
          <w:sz w:val="24"/>
          <w:szCs w:val="24"/>
        </w:rPr>
        <w:t>itinire</w:t>
      </w:r>
      <w:proofErr w:type="spellEnd"/>
      <w:r w:rsidR="000A6D98" w:rsidRPr="00256825">
        <w:rPr>
          <w:rFonts w:ascii="Verdana" w:hAnsi="Verdana" w:cs="ArialMT"/>
          <w:sz w:val="24"/>
          <w:szCs w:val="24"/>
        </w:rPr>
        <w:t xml:space="preserve"> tra uno svincolo ed il successivo ad integrazione di puntuali barriere</w:t>
      </w:r>
      <w:r w:rsidR="00AB2755" w:rsidRPr="00256825">
        <w:rPr>
          <w:rFonts w:ascii="Verdana" w:hAnsi="Verdana" w:cs="ArialMT"/>
          <w:sz w:val="24"/>
          <w:szCs w:val="24"/>
        </w:rPr>
        <w:t xml:space="preserve"> </w:t>
      </w:r>
      <w:r w:rsidR="000A6D98" w:rsidRPr="00256825">
        <w:rPr>
          <w:rFonts w:ascii="Verdana" w:hAnsi="Verdana" w:cs="ArialMT"/>
          <w:sz w:val="24"/>
          <w:szCs w:val="24"/>
        </w:rPr>
        <w:t xml:space="preserve">tradizionali equipaggiate con piste di </w:t>
      </w:r>
      <w:proofErr w:type="spellStart"/>
      <w:r w:rsidR="000A6D98" w:rsidRPr="00256825">
        <w:rPr>
          <w:rFonts w:ascii="Verdana" w:hAnsi="Verdana" w:cs="ArialMT"/>
          <w:sz w:val="24"/>
          <w:szCs w:val="24"/>
        </w:rPr>
        <w:t>telepedaggio</w:t>
      </w:r>
      <w:proofErr w:type="spellEnd"/>
      <w:r w:rsidR="000A6D98" w:rsidRPr="00256825">
        <w:rPr>
          <w:rFonts w:ascii="Verdana" w:hAnsi="Verdana" w:cs="ArialMT"/>
          <w:sz w:val="24"/>
          <w:szCs w:val="24"/>
        </w:rPr>
        <w:t>, automatiche e manuali poste ad una distanza media di</w:t>
      </w:r>
      <w:r w:rsidR="00AB2755" w:rsidRPr="00256825">
        <w:rPr>
          <w:rFonts w:ascii="Verdana" w:hAnsi="Verdana" w:cs="ArialMT"/>
          <w:sz w:val="24"/>
          <w:szCs w:val="24"/>
        </w:rPr>
        <w:t xml:space="preserve"> </w:t>
      </w:r>
      <w:r w:rsidR="000A6D98" w:rsidRPr="00256825">
        <w:rPr>
          <w:rFonts w:ascii="Verdana" w:hAnsi="Verdana" w:cs="ArialMT"/>
          <w:sz w:val="24"/>
          <w:szCs w:val="24"/>
        </w:rPr>
        <w:t>circa 40/50 km l’una dall’altra.</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Ne viene fuori un sistema innovativo che presenta caratteristiche di flessibilità tali da consentire la gestione</w:t>
      </w:r>
      <w:r w:rsidR="00AB2755" w:rsidRPr="00256825">
        <w:rPr>
          <w:rFonts w:ascii="Verdana" w:hAnsi="Verdana" w:cs="ArialMT"/>
          <w:sz w:val="24"/>
          <w:szCs w:val="24"/>
        </w:rPr>
        <w:t xml:space="preserve"> </w:t>
      </w:r>
      <w:r w:rsidRPr="00256825">
        <w:rPr>
          <w:rFonts w:ascii="Verdana" w:hAnsi="Verdana" w:cs="ArialMT"/>
          <w:sz w:val="24"/>
          <w:szCs w:val="24"/>
        </w:rPr>
        <w:t xml:space="preserve">di tutte le tipologie di utenze e con la possibilità </w:t>
      </w:r>
      <w:r w:rsidRPr="00256825">
        <w:rPr>
          <w:rFonts w:ascii="Verdana" w:hAnsi="Verdana" w:cs="ArialMT"/>
          <w:b/>
          <w:sz w:val="24"/>
          <w:szCs w:val="24"/>
        </w:rPr>
        <w:t>di poter attuare eventuali politiche di agevolazione per i</w:t>
      </w:r>
      <w:r w:rsidR="00AB2755" w:rsidRPr="00256825">
        <w:rPr>
          <w:rFonts w:ascii="Verdana" w:hAnsi="Verdana" w:cs="ArialMT"/>
          <w:b/>
          <w:sz w:val="24"/>
          <w:szCs w:val="24"/>
        </w:rPr>
        <w:t xml:space="preserve"> </w:t>
      </w:r>
      <w:r w:rsidRPr="00256825">
        <w:rPr>
          <w:rFonts w:ascii="Verdana" w:hAnsi="Verdana" w:cs="ArialMT"/>
          <w:b/>
          <w:sz w:val="24"/>
          <w:szCs w:val="24"/>
        </w:rPr>
        <w:t>residenti</w:t>
      </w:r>
      <w:r w:rsidRPr="00256825">
        <w:rPr>
          <w:rFonts w:ascii="Verdana" w:hAnsi="Verdana" w:cs="ArialMT"/>
          <w:sz w:val="24"/>
          <w:szCs w:val="24"/>
        </w:rPr>
        <w:t>.</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Si superano quindi i sistemi tradizionali di gestione in chiuso ed i più vecchi sistemi di gestione “in aperto”;</w:t>
      </w:r>
      <w:r w:rsidR="00AB2755" w:rsidRPr="00256825">
        <w:rPr>
          <w:rFonts w:ascii="Verdana" w:hAnsi="Verdana" w:cs="ArialMT"/>
          <w:sz w:val="24"/>
          <w:szCs w:val="24"/>
        </w:rPr>
        <w:t xml:space="preserve"> </w:t>
      </w:r>
      <w:r w:rsidRPr="00256825">
        <w:rPr>
          <w:rFonts w:ascii="Verdana" w:hAnsi="Verdana" w:cs="ArialMT"/>
          <w:sz w:val="24"/>
          <w:szCs w:val="24"/>
        </w:rPr>
        <w:t>quest’ultimo in particolare presentava alcune criticità, fra le quali, le principali sono:</w:t>
      </w:r>
      <w:r w:rsidR="00AB2755" w:rsidRPr="00256825">
        <w:rPr>
          <w:rFonts w:ascii="Verdana" w:hAnsi="Verdana" w:cs="ArialMT"/>
          <w:sz w:val="24"/>
          <w:szCs w:val="24"/>
        </w:rPr>
        <w:t xml:space="preserve"> </w:t>
      </w:r>
      <w:r w:rsidRPr="00256825">
        <w:rPr>
          <w:rFonts w:ascii="Book Antiqua" w:hAnsi="Book Antiqua" w:cs="Book Antiqua"/>
          <w:sz w:val="24"/>
          <w:szCs w:val="24"/>
        </w:rPr>
        <w:t>􀂃</w:t>
      </w:r>
      <w:r w:rsidRPr="00256825">
        <w:rPr>
          <w:rFonts w:ascii="Verdana" w:hAnsi="Verdana" w:cs="ArialMT"/>
          <w:sz w:val="24"/>
          <w:szCs w:val="24"/>
        </w:rPr>
        <w:t xml:space="preserve"> L’utente paga un pedaggio fisso, in base alla sua classe, indipendentemente dai km percorsi</w:t>
      </w:r>
      <w:r w:rsidR="00AB2755" w:rsidRPr="00256825">
        <w:rPr>
          <w:rFonts w:ascii="Verdana" w:hAnsi="Verdana" w:cs="ArialMT"/>
          <w:sz w:val="24"/>
          <w:szCs w:val="24"/>
        </w:rPr>
        <w:t xml:space="preserve"> </w:t>
      </w:r>
      <w:r w:rsidRPr="00256825">
        <w:rPr>
          <w:rFonts w:ascii="Book Antiqua" w:hAnsi="Book Antiqua" w:cs="Book Antiqua"/>
          <w:sz w:val="24"/>
          <w:szCs w:val="24"/>
        </w:rPr>
        <w:t>􀂃</w:t>
      </w:r>
      <w:r w:rsidRPr="00256825">
        <w:rPr>
          <w:rFonts w:ascii="Verdana" w:hAnsi="Verdana" w:cs="ArialMT"/>
          <w:sz w:val="24"/>
          <w:szCs w:val="24"/>
        </w:rPr>
        <w:t xml:space="preserve"> Gli utenti che non attraversano le barriere non pagano alcun pedaggio</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La soluzione proposta, introducendo portali </w:t>
      </w:r>
      <w:proofErr w:type="spellStart"/>
      <w:r w:rsidRPr="00256825">
        <w:rPr>
          <w:rFonts w:ascii="Verdana" w:hAnsi="Verdana" w:cs="ArialMT"/>
          <w:sz w:val="24"/>
          <w:szCs w:val="24"/>
        </w:rPr>
        <w:t>multilane</w:t>
      </w:r>
      <w:proofErr w:type="spellEnd"/>
      <w:r w:rsidRPr="00256825">
        <w:rPr>
          <w:rFonts w:ascii="Verdana" w:hAnsi="Verdana" w:cs="ArialMT"/>
          <w:sz w:val="24"/>
          <w:szCs w:val="24"/>
        </w:rPr>
        <w:t xml:space="preserve"> </w:t>
      </w:r>
      <w:proofErr w:type="spellStart"/>
      <w:r w:rsidRPr="00256825">
        <w:rPr>
          <w:rFonts w:ascii="Verdana" w:hAnsi="Verdana" w:cs="ArialMT"/>
          <w:sz w:val="24"/>
          <w:szCs w:val="24"/>
        </w:rPr>
        <w:t>free-flow</w:t>
      </w:r>
      <w:proofErr w:type="spellEnd"/>
      <w:r w:rsidRPr="00256825">
        <w:rPr>
          <w:rFonts w:ascii="Verdana" w:hAnsi="Verdana" w:cs="ArialMT"/>
          <w:sz w:val="24"/>
          <w:szCs w:val="24"/>
        </w:rPr>
        <w:t xml:space="preserve"> in itinere ad integrazione delle barriere</w:t>
      </w:r>
      <w:r w:rsidR="00AB2755" w:rsidRPr="00256825">
        <w:rPr>
          <w:rFonts w:ascii="Verdana" w:hAnsi="Verdana" w:cs="ArialMT"/>
          <w:sz w:val="24"/>
          <w:szCs w:val="24"/>
        </w:rPr>
        <w:t xml:space="preserve"> </w:t>
      </w:r>
      <w:r w:rsidRPr="00256825">
        <w:rPr>
          <w:rFonts w:ascii="Verdana" w:hAnsi="Verdana" w:cs="ArialMT"/>
          <w:sz w:val="24"/>
          <w:szCs w:val="24"/>
        </w:rPr>
        <w:t xml:space="preserve">tradizionali, consente di perseguire un duplice scopo </w:t>
      </w:r>
      <w:proofErr w:type="spellStart"/>
      <w:r w:rsidRPr="00256825">
        <w:rPr>
          <w:rFonts w:ascii="Verdana" w:hAnsi="Verdana" w:cs="ArialMT"/>
          <w:sz w:val="24"/>
          <w:szCs w:val="24"/>
        </w:rPr>
        <w:t>scopo</w:t>
      </w:r>
      <w:proofErr w:type="spellEnd"/>
      <w:r w:rsidRPr="00256825">
        <w:rPr>
          <w:rFonts w:ascii="Verdana" w:hAnsi="Verdana" w:cs="ArialMT"/>
          <w:sz w:val="24"/>
          <w:szCs w:val="24"/>
        </w:rPr>
        <w:t>, quello di</w:t>
      </w:r>
    </w:p>
    <w:p w:rsidR="000A6D98" w:rsidRPr="00256825" w:rsidRDefault="000A6D98" w:rsidP="000A6D98">
      <w:pPr>
        <w:autoSpaceDE w:val="0"/>
        <w:autoSpaceDN w:val="0"/>
        <w:adjustRightInd w:val="0"/>
        <w:spacing w:after="0" w:line="240" w:lineRule="auto"/>
        <w:rPr>
          <w:rFonts w:ascii="Verdana" w:hAnsi="Verdana" w:cs="ArialMT"/>
          <w:b/>
          <w:sz w:val="24"/>
          <w:szCs w:val="24"/>
        </w:rPr>
      </w:pPr>
      <w:r w:rsidRPr="00256825">
        <w:rPr>
          <w:rFonts w:ascii="Verdana" w:hAnsi="Verdana" w:cs="ArialMT"/>
          <w:b/>
          <w:sz w:val="24"/>
          <w:szCs w:val="24"/>
        </w:rPr>
        <w:t>1) Gestire l’utenza dotata di apparato di bordo, inclusi i tratti altrimenti liberi da pedaggio</w:t>
      </w:r>
    </w:p>
    <w:p w:rsidR="000A6D98" w:rsidRPr="00256825" w:rsidRDefault="000A6D98" w:rsidP="000A6D98">
      <w:pPr>
        <w:autoSpaceDE w:val="0"/>
        <w:autoSpaceDN w:val="0"/>
        <w:adjustRightInd w:val="0"/>
        <w:spacing w:after="0" w:line="240" w:lineRule="auto"/>
        <w:rPr>
          <w:rFonts w:ascii="Verdana" w:hAnsi="Verdana" w:cs="ArialMT"/>
          <w:b/>
          <w:sz w:val="24"/>
          <w:szCs w:val="24"/>
        </w:rPr>
      </w:pPr>
      <w:r w:rsidRPr="00256825">
        <w:rPr>
          <w:rFonts w:ascii="Verdana" w:hAnsi="Verdana" w:cs="ArialMT"/>
          <w:b/>
          <w:sz w:val="24"/>
          <w:szCs w:val="24"/>
        </w:rPr>
        <w:t xml:space="preserve">2) Gestire l’utenza non dotata di apparato di bordo mediante video </w:t>
      </w:r>
      <w:proofErr w:type="spellStart"/>
      <w:r w:rsidRPr="00256825">
        <w:rPr>
          <w:rFonts w:ascii="Verdana" w:hAnsi="Verdana" w:cs="ArialMT"/>
          <w:b/>
          <w:sz w:val="24"/>
          <w:szCs w:val="24"/>
        </w:rPr>
        <w:t>tolling</w:t>
      </w:r>
      <w:proofErr w:type="spellEnd"/>
      <w:r w:rsidRPr="00256825">
        <w:rPr>
          <w:rFonts w:ascii="Verdana" w:hAnsi="Verdana" w:cs="ArialMT"/>
          <w:b/>
          <w:sz w:val="24"/>
          <w:szCs w:val="24"/>
        </w:rPr>
        <w:t>.</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lastRenderedPageBreak/>
        <w:t>Per sperimentare l’efficacia della soluzione, è preso a riferimento il tratto che collega Tarquinia a</w:t>
      </w:r>
      <w:r w:rsidR="00AB2755" w:rsidRPr="00256825">
        <w:rPr>
          <w:rFonts w:ascii="Verdana" w:hAnsi="Verdana" w:cs="ArialMT"/>
          <w:sz w:val="24"/>
          <w:szCs w:val="24"/>
        </w:rPr>
        <w:t xml:space="preserve"> </w:t>
      </w:r>
      <w:r w:rsidRPr="00256825">
        <w:rPr>
          <w:rFonts w:ascii="Verdana" w:hAnsi="Verdana" w:cs="ArialMT"/>
          <w:sz w:val="24"/>
          <w:szCs w:val="24"/>
        </w:rPr>
        <w:t xml:space="preserve">Civitavecchia Nord, che prevede svincoli intermedi, inclusa la diramazione SS1Bis per </w:t>
      </w:r>
      <w:proofErr w:type="spellStart"/>
      <w:r w:rsidRPr="00256825">
        <w:rPr>
          <w:rFonts w:ascii="Verdana" w:hAnsi="Verdana" w:cs="ArialMT"/>
          <w:sz w:val="24"/>
          <w:szCs w:val="24"/>
        </w:rPr>
        <w:t>Orte</w:t>
      </w:r>
      <w:proofErr w:type="spellEnd"/>
      <w:r w:rsidRPr="00256825">
        <w:rPr>
          <w:rFonts w:ascii="Verdana" w:hAnsi="Verdana" w:cs="ArialMT"/>
          <w:sz w:val="24"/>
          <w:szCs w:val="24"/>
        </w:rPr>
        <w:t>. Tale tratto</w:t>
      </w:r>
      <w:r w:rsidR="00AB2755" w:rsidRPr="00256825">
        <w:rPr>
          <w:rFonts w:ascii="Verdana" w:hAnsi="Verdana" w:cs="ArialMT"/>
          <w:sz w:val="24"/>
          <w:szCs w:val="24"/>
        </w:rPr>
        <w:t xml:space="preserve"> </w:t>
      </w:r>
      <w:r w:rsidRPr="00256825">
        <w:rPr>
          <w:rFonts w:ascii="Verdana" w:hAnsi="Verdana" w:cs="ArialMT"/>
          <w:sz w:val="24"/>
          <w:szCs w:val="24"/>
        </w:rPr>
        <w:t>rappresenta per così dire, il pilota, che si inserisce nel contesto più ampio dell’intero tratto Autostradale da</w:t>
      </w:r>
      <w:r w:rsidR="00AB2755" w:rsidRPr="00256825">
        <w:rPr>
          <w:rFonts w:ascii="Verdana" w:hAnsi="Verdana" w:cs="ArialMT"/>
          <w:sz w:val="24"/>
          <w:szCs w:val="24"/>
        </w:rPr>
        <w:t xml:space="preserve"> </w:t>
      </w:r>
      <w:r w:rsidRPr="00256825">
        <w:rPr>
          <w:rFonts w:ascii="Verdana" w:hAnsi="Verdana" w:cs="ArialMT"/>
          <w:sz w:val="24"/>
          <w:szCs w:val="24"/>
        </w:rPr>
        <w:t>Rosignano a Civitavecchia.</w:t>
      </w:r>
      <w:r w:rsidR="00437609" w:rsidRPr="00256825">
        <w:rPr>
          <w:rFonts w:ascii="Verdana" w:hAnsi="Verdana" w:cs="ArialMT"/>
          <w:sz w:val="24"/>
          <w:szCs w:val="24"/>
        </w:rPr>
        <w:t xml:space="preserve"> </w:t>
      </w:r>
      <w:r w:rsidRPr="00256825">
        <w:rPr>
          <w:rFonts w:ascii="Verdana" w:hAnsi="Verdana" w:cs="ArialMT"/>
          <w:sz w:val="24"/>
          <w:szCs w:val="24"/>
        </w:rPr>
        <w:t xml:space="preserve">Riferendoci in particolare al tratto oggetto dello studio, vengono installati due portali </w:t>
      </w:r>
      <w:proofErr w:type="spellStart"/>
      <w:r w:rsidRPr="00256825">
        <w:rPr>
          <w:rFonts w:ascii="Verdana" w:hAnsi="Verdana" w:cs="ArialMT"/>
          <w:sz w:val="24"/>
          <w:szCs w:val="24"/>
        </w:rPr>
        <w:t>free-flow</w:t>
      </w:r>
      <w:proofErr w:type="spellEnd"/>
      <w:r w:rsidRPr="00256825">
        <w:rPr>
          <w:rFonts w:ascii="Verdana" w:hAnsi="Verdana" w:cs="ArialMT"/>
          <w:sz w:val="24"/>
          <w:szCs w:val="24"/>
        </w:rPr>
        <w:t>, a monte e a</w:t>
      </w:r>
      <w:r w:rsidR="00AB2755" w:rsidRPr="00256825">
        <w:rPr>
          <w:rFonts w:ascii="Verdana" w:hAnsi="Verdana" w:cs="ArialMT"/>
          <w:sz w:val="24"/>
          <w:szCs w:val="24"/>
        </w:rPr>
        <w:t xml:space="preserve"> </w:t>
      </w:r>
      <w:r w:rsidRPr="00256825">
        <w:rPr>
          <w:rFonts w:ascii="Verdana" w:hAnsi="Verdana" w:cs="ArialMT"/>
          <w:sz w:val="24"/>
          <w:szCs w:val="24"/>
        </w:rPr>
        <w:t xml:space="preserve">valle della diramazione per </w:t>
      </w:r>
      <w:proofErr w:type="spellStart"/>
      <w:r w:rsidRPr="00256825">
        <w:rPr>
          <w:rFonts w:ascii="Verdana" w:hAnsi="Verdana" w:cs="ArialMT"/>
          <w:sz w:val="24"/>
          <w:szCs w:val="24"/>
        </w:rPr>
        <w:t>Orte</w:t>
      </w:r>
      <w:proofErr w:type="spellEnd"/>
      <w:r w:rsidRPr="00256825">
        <w:rPr>
          <w:rFonts w:ascii="Verdana" w:hAnsi="Verdana" w:cs="ArialMT"/>
          <w:sz w:val="24"/>
          <w:szCs w:val="24"/>
        </w:rPr>
        <w:t>.</w:t>
      </w:r>
      <w:r w:rsidR="00AB2755" w:rsidRPr="00256825">
        <w:rPr>
          <w:rFonts w:ascii="Verdana" w:hAnsi="Verdana" w:cs="ArialMT"/>
          <w:sz w:val="24"/>
          <w:szCs w:val="24"/>
        </w:rPr>
        <w:t xml:space="preserve"> </w:t>
      </w:r>
      <w:r w:rsidRPr="00256825">
        <w:rPr>
          <w:rFonts w:ascii="Verdana" w:hAnsi="Verdana" w:cs="ArialMT"/>
          <w:sz w:val="24"/>
          <w:szCs w:val="24"/>
        </w:rPr>
        <w:t>Lo scenario si presenta come di seguito descritto:</w:t>
      </w:r>
      <w:r w:rsidR="00AB2755" w:rsidRPr="00256825">
        <w:rPr>
          <w:rFonts w:ascii="Verdana" w:hAnsi="Verdana" w:cs="ArialMT"/>
          <w:sz w:val="24"/>
          <w:szCs w:val="24"/>
        </w:rPr>
        <w:t xml:space="preserve"> </w:t>
      </w:r>
      <w:r w:rsidRPr="00256825">
        <w:rPr>
          <w:rFonts w:ascii="Verdana" w:hAnsi="Verdana" w:cs="ArialMT"/>
          <w:sz w:val="24"/>
          <w:szCs w:val="24"/>
        </w:rPr>
        <w:t xml:space="preserve">Tutti gli utenti vengono </w:t>
      </w:r>
      <w:proofErr w:type="spellStart"/>
      <w:r w:rsidRPr="00256825">
        <w:rPr>
          <w:rFonts w:ascii="Verdana" w:hAnsi="Verdana" w:cs="ArialMT"/>
          <w:sz w:val="24"/>
          <w:szCs w:val="24"/>
        </w:rPr>
        <w:t>pedaggiati</w:t>
      </w:r>
      <w:proofErr w:type="spellEnd"/>
      <w:r w:rsidRPr="00256825">
        <w:rPr>
          <w:rFonts w:ascii="Verdana" w:hAnsi="Verdana" w:cs="ArialMT"/>
          <w:sz w:val="24"/>
          <w:szCs w:val="24"/>
        </w:rPr>
        <w:t xml:space="preserve"> alla barriera di Tarquinia, mediante modalità di pagamento tradizionali:</w:t>
      </w:r>
    </w:p>
    <w:p w:rsidR="000A6D98" w:rsidRPr="00256825" w:rsidRDefault="000A6D98" w:rsidP="000A6D98">
      <w:pPr>
        <w:autoSpaceDE w:val="0"/>
        <w:autoSpaceDN w:val="0"/>
        <w:adjustRightInd w:val="0"/>
        <w:spacing w:after="0" w:line="240" w:lineRule="auto"/>
        <w:rPr>
          <w:rFonts w:ascii="Verdana" w:hAnsi="Verdana" w:cs="ArialMT"/>
          <w:sz w:val="24"/>
          <w:szCs w:val="24"/>
        </w:rPr>
      </w:pPr>
      <w:r w:rsidRPr="00256825">
        <w:rPr>
          <w:rFonts w:ascii="Book Antiqua" w:hAnsi="Book Antiqua" w:cs="Book Antiqua"/>
          <w:sz w:val="24"/>
          <w:szCs w:val="24"/>
        </w:rPr>
        <w:t>􀂃</w:t>
      </w:r>
      <w:r w:rsidRPr="00256825">
        <w:rPr>
          <w:rFonts w:ascii="Verdana" w:hAnsi="Verdana" w:cs="ArialMT"/>
          <w:sz w:val="24"/>
          <w:szCs w:val="24"/>
        </w:rPr>
        <w:t xml:space="preserve"> </w:t>
      </w:r>
      <w:proofErr w:type="spellStart"/>
      <w:r w:rsidRPr="00256825">
        <w:rPr>
          <w:rFonts w:ascii="Verdana" w:hAnsi="Verdana" w:cs="ArialMT"/>
          <w:sz w:val="24"/>
          <w:szCs w:val="24"/>
        </w:rPr>
        <w:t>Telepedaggio</w:t>
      </w:r>
      <w:proofErr w:type="spellEnd"/>
      <w:r w:rsidR="00437609" w:rsidRPr="00256825">
        <w:rPr>
          <w:rFonts w:ascii="Verdana" w:hAnsi="Verdana" w:cs="ArialMT"/>
          <w:sz w:val="24"/>
          <w:szCs w:val="24"/>
        </w:rPr>
        <w:t xml:space="preserve"> </w:t>
      </w:r>
      <w:r w:rsidRPr="00256825">
        <w:rPr>
          <w:rFonts w:ascii="Book Antiqua" w:hAnsi="Book Antiqua" w:cs="Book Antiqua"/>
          <w:sz w:val="24"/>
          <w:szCs w:val="24"/>
        </w:rPr>
        <w:t>􀂃</w:t>
      </w:r>
      <w:r w:rsidRPr="00256825">
        <w:rPr>
          <w:rFonts w:ascii="Verdana" w:hAnsi="Verdana" w:cs="ArialMT"/>
          <w:sz w:val="24"/>
          <w:szCs w:val="24"/>
        </w:rPr>
        <w:t xml:space="preserve"> Casse automatiche</w:t>
      </w:r>
      <w:r w:rsidR="00437609" w:rsidRPr="00256825">
        <w:rPr>
          <w:rFonts w:ascii="Verdana" w:hAnsi="Verdana" w:cs="ArialMT"/>
          <w:sz w:val="24"/>
          <w:szCs w:val="24"/>
        </w:rPr>
        <w:t xml:space="preserve"> </w:t>
      </w:r>
      <w:r w:rsidRPr="00256825">
        <w:rPr>
          <w:rFonts w:ascii="Book Antiqua" w:hAnsi="Book Antiqua" w:cs="Book Antiqua"/>
          <w:sz w:val="24"/>
          <w:szCs w:val="24"/>
        </w:rPr>
        <w:t>􀂃</w:t>
      </w:r>
      <w:r w:rsidRPr="00256825">
        <w:rPr>
          <w:rFonts w:ascii="Verdana" w:hAnsi="Verdana" w:cs="ArialMT"/>
          <w:sz w:val="24"/>
          <w:szCs w:val="24"/>
        </w:rPr>
        <w:t xml:space="preserve"> Manuali</w:t>
      </w:r>
    </w:p>
    <w:p w:rsidR="00AB2755" w:rsidRPr="00256825" w:rsidRDefault="00AB2755"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noProof/>
          <w:sz w:val="24"/>
          <w:szCs w:val="24"/>
          <w:lang w:eastAsia="it-IT"/>
        </w:rPr>
        <w:drawing>
          <wp:inline distT="0" distB="0" distL="0" distR="0">
            <wp:extent cx="3531394" cy="1078706"/>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3531394" cy="1078706"/>
                    </a:xfrm>
                    <a:prstGeom prst="rect">
                      <a:avLst/>
                    </a:prstGeom>
                    <a:noFill/>
                    <a:ln w="9525">
                      <a:noFill/>
                      <a:miter lim="800000"/>
                      <a:headEnd/>
                      <a:tailEnd/>
                    </a:ln>
                  </pic:spPr>
                </pic:pic>
              </a:graphicData>
            </a:graphic>
          </wp:inline>
        </w:drawing>
      </w:r>
    </w:p>
    <w:p w:rsidR="00AB2755" w:rsidRPr="00256825" w:rsidRDefault="00AB2755" w:rsidP="000A6D98">
      <w:pPr>
        <w:autoSpaceDE w:val="0"/>
        <w:autoSpaceDN w:val="0"/>
        <w:adjustRightInd w:val="0"/>
        <w:spacing w:after="0" w:line="240" w:lineRule="auto"/>
        <w:rPr>
          <w:rFonts w:ascii="Verdana" w:hAnsi="Verdana" w:cs="ArialMT"/>
          <w:sz w:val="24"/>
          <w:szCs w:val="24"/>
        </w:rPr>
      </w:pPr>
      <w:r w:rsidRPr="00256825">
        <w:rPr>
          <w:rFonts w:ascii="Verdana" w:hAnsi="Verdana" w:cs="ArialMT"/>
          <w:noProof/>
          <w:sz w:val="24"/>
          <w:szCs w:val="24"/>
          <w:lang w:eastAsia="it-IT"/>
        </w:rPr>
        <w:drawing>
          <wp:inline distT="0" distB="0" distL="0" distR="0">
            <wp:extent cx="3679191" cy="4157663"/>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79191" cy="4157663"/>
                    </a:xfrm>
                    <a:prstGeom prst="rect">
                      <a:avLst/>
                    </a:prstGeom>
                    <a:noFill/>
                    <a:ln w="9525">
                      <a:noFill/>
                      <a:miter lim="800000"/>
                      <a:headEnd/>
                      <a:tailEnd/>
                    </a:ln>
                  </pic:spPr>
                </pic:pic>
              </a:graphicData>
            </a:graphic>
          </wp:inline>
        </w:drawing>
      </w:r>
    </w:p>
    <w:p w:rsidR="00AB2755" w:rsidRPr="00256825" w:rsidRDefault="00AB2755" w:rsidP="000A6D98">
      <w:pPr>
        <w:autoSpaceDE w:val="0"/>
        <w:autoSpaceDN w:val="0"/>
        <w:adjustRightInd w:val="0"/>
        <w:spacing w:after="0" w:line="240" w:lineRule="auto"/>
        <w:rPr>
          <w:rFonts w:ascii="Verdana" w:hAnsi="Verdana" w:cs="ArialMT"/>
          <w:sz w:val="24"/>
          <w:szCs w:val="24"/>
        </w:rPr>
      </w:pPr>
    </w:p>
    <w:p w:rsidR="00AB2755" w:rsidRPr="00256825" w:rsidRDefault="00AB2755" w:rsidP="00AB2755">
      <w:pPr>
        <w:autoSpaceDE w:val="0"/>
        <w:autoSpaceDN w:val="0"/>
        <w:adjustRightInd w:val="0"/>
        <w:spacing w:after="0" w:line="240" w:lineRule="auto"/>
        <w:rPr>
          <w:rFonts w:ascii="Verdana" w:hAnsi="Verdana" w:cs="ArialMT"/>
          <w:b/>
          <w:sz w:val="24"/>
          <w:szCs w:val="24"/>
        </w:rPr>
      </w:pPr>
      <w:r w:rsidRPr="00256825">
        <w:rPr>
          <w:rFonts w:ascii="Verdana" w:hAnsi="Verdana" w:cs="ArialMT"/>
          <w:sz w:val="24"/>
          <w:szCs w:val="24"/>
        </w:rPr>
        <w:t xml:space="preserve">Oltre a gestire utenti dotati di apparato di bordo ed utenti occasionali, che intendano pagare mediante modalità tradizionali, lo schema introdotto prevede la gestione di utenti non dotati di apparato di bordo, ma che hanno scelto di registrarsi mediante la targa del veicolo. </w:t>
      </w:r>
      <w:r w:rsidRPr="00256825">
        <w:rPr>
          <w:rFonts w:ascii="Verdana" w:hAnsi="Verdana" w:cs="ArialMT"/>
          <w:b/>
          <w:sz w:val="24"/>
          <w:szCs w:val="24"/>
        </w:rPr>
        <w:t>A tali utenti deve essere offerto il più ampio ventaglio di soluzioni possibili, che consentano di pagare, a priori o a posteriori, rispetto al momento del viaggio.</w:t>
      </w:r>
    </w:p>
    <w:p w:rsidR="00AB2755" w:rsidRPr="00256825" w:rsidRDefault="00AB2755" w:rsidP="00AB2755">
      <w:pPr>
        <w:autoSpaceDE w:val="0"/>
        <w:autoSpaceDN w:val="0"/>
        <w:adjustRightInd w:val="0"/>
        <w:spacing w:after="0" w:line="240" w:lineRule="auto"/>
        <w:rPr>
          <w:rFonts w:ascii="Verdana" w:hAnsi="Verdana" w:cs="ArialMT"/>
          <w:b/>
          <w:sz w:val="24"/>
          <w:szCs w:val="24"/>
        </w:rPr>
      </w:pPr>
      <w:r w:rsidRPr="00256825">
        <w:rPr>
          <w:rFonts w:ascii="Verdana" w:hAnsi="Verdana" w:cs="ArialMT"/>
          <w:b/>
          <w:sz w:val="24"/>
          <w:szCs w:val="24"/>
        </w:rPr>
        <w:t>Le principali modalità che vengono proposte sono:</w:t>
      </w:r>
    </w:p>
    <w:p w:rsidR="00AB2755" w:rsidRPr="00256825" w:rsidRDefault="00AB2755" w:rsidP="00AB2755">
      <w:pPr>
        <w:autoSpaceDE w:val="0"/>
        <w:autoSpaceDN w:val="0"/>
        <w:adjustRightInd w:val="0"/>
        <w:spacing w:after="0" w:line="240" w:lineRule="auto"/>
        <w:rPr>
          <w:rFonts w:ascii="Verdana" w:hAnsi="Verdana" w:cs="ArialMT"/>
          <w:sz w:val="24"/>
          <w:szCs w:val="24"/>
          <w:lang w:val="en-US"/>
        </w:rPr>
      </w:pPr>
      <w:r w:rsidRPr="00256825">
        <w:rPr>
          <w:rFonts w:ascii="Verdana" w:hAnsi="Verdana" w:cs="ArialMT"/>
          <w:sz w:val="24"/>
          <w:szCs w:val="24"/>
          <w:lang w:val="en-US"/>
        </w:rPr>
        <w:t xml:space="preserve">• </w:t>
      </w:r>
      <w:proofErr w:type="spellStart"/>
      <w:r w:rsidRPr="00256825">
        <w:rPr>
          <w:rFonts w:ascii="Verdana" w:hAnsi="Verdana" w:cs="ArialMT"/>
          <w:sz w:val="24"/>
          <w:szCs w:val="24"/>
          <w:lang w:val="en-US"/>
        </w:rPr>
        <w:t>portale</w:t>
      </w:r>
      <w:proofErr w:type="spellEnd"/>
      <w:r w:rsidRPr="00256825">
        <w:rPr>
          <w:rFonts w:ascii="Verdana" w:hAnsi="Verdana" w:cs="ArialMT"/>
          <w:sz w:val="24"/>
          <w:szCs w:val="24"/>
          <w:lang w:val="en-US"/>
        </w:rPr>
        <w:t xml:space="preserve"> internet</w:t>
      </w:r>
    </w:p>
    <w:p w:rsidR="00AB2755" w:rsidRPr="00256825" w:rsidRDefault="00AB2755" w:rsidP="00AB2755">
      <w:pPr>
        <w:autoSpaceDE w:val="0"/>
        <w:autoSpaceDN w:val="0"/>
        <w:adjustRightInd w:val="0"/>
        <w:spacing w:after="0" w:line="240" w:lineRule="auto"/>
        <w:rPr>
          <w:rFonts w:ascii="Verdana" w:hAnsi="Verdana" w:cs="ArialMT"/>
          <w:sz w:val="24"/>
          <w:szCs w:val="24"/>
          <w:lang w:val="en-US"/>
        </w:rPr>
      </w:pPr>
      <w:r w:rsidRPr="00256825">
        <w:rPr>
          <w:rFonts w:ascii="Verdana" w:hAnsi="Verdana" w:cs="ArialMT"/>
          <w:sz w:val="24"/>
          <w:szCs w:val="24"/>
          <w:lang w:val="en-US"/>
        </w:rPr>
        <w:t>• call centre</w:t>
      </w:r>
    </w:p>
    <w:p w:rsidR="00AB2755" w:rsidRPr="00256825" w:rsidRDefault="00AB2755" w:rsidP="00AB2755">
      <w:pPr>
        <w:autoSpaceDE w:val="0"/>
        <w:autoSpaceDN w:val="0"/>
        <w:adjustRightInd w:val="0"/>
        <w:spacing w:after="0" w:line="240" w:lineRule="auto"/>
        <w:rPr>
          <w:rFonts w:ascii="Verdana" w:hAnsi="Verdana" w:cs="ArialMT"/>
          <w:sz w:val="24"/>
          <w:szCs w:val="24"/>
          <w:lang w:val="en-US"/>
        </w:rPr>
      </w:pPr>
      <w:r w:rsidRPr="00256825">
        <w:rPr>
          <w:rFonts w:ascii="Verdana" w:hAnsi="Verdana" w:cs="ArialMT"/>
          <w:sz w:val="24"/>
          <w:szCs w:val="24"/>
          <w:lang w:val="en-US"/>
        </w:rPr>
        <w:t>• scratch card</w:t>
      </w:r>
    </w:p>
    <w:p w:rsidR="00AB2755"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lastRenderedPageBreak/>
        <w:t>• cellulare, ecc..</w:t>
      </w:r>
    </w:p>
    <w:p w:rsidR="00AB2755"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è da valutare, eventualmente, l’opzione che prevede casse self service, opportunamente dislocate lungo la tratta, ad esempio in aree di servizio. Tali utenti saranno poi “tracciati” attraverso un sistema di ripresa automatico delle targhe.</w:t>
      </w:r>
    </w:p>
    <w:p w:rsidR="00AB2755"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La filosofia perseguita si propone di:</w:t>
      </w:r>
    </w:p>
    <w:p w:rsidR="00AB2755" w:rsidRPr="00256825" w:rsidRDefault="00AB2755" w:rsidP="00AB2755">
      <w:pPr>
        <w:autoSpaceDE w:val="0"/>
        <w:autoSpaceDN w:val="0"/>
        <w:adjustRightInd w:val="0"/>
        <w:spacing w:after="0" w:line="240" w:lineRule="auto"/>
        <w:rPr>
          <w:rFonts w:ascii="Verdana" w:hAnsi="Verdana" w:cs="ArialMT"/>
          <w:b/>
          <w:sz w:val="24"/>
          <w:szCs w:val="24"/>
        </w:rPr>
      </w:pPr>
      <w:r w:rsidRPr="00256825">
        <w:rPr>
          <w:rFonts w:ascii="Verdana" w:hAnsi="Verdana" w:cs="ArialMT"/>
          <w:b/>
          <w:sz w:val="24"/>
          <w:szCs w:val="24"/>
        </w:rPr>
        <w:t>1. consentire agli utenti residenti di utilizzare l’infrastruttura per gli spostamenti locali in</w:t>
      </w:r>
      <w:r w:rsidR="000E7AFC" w:rsidRPr="00256825">
        <w:rPr>
          <w:rFonts w:ascii="Verdana" w:hAnsi="Verdana" w:cs="ArialMT"/>
          <w:b/>
          <w:sz w:val="24"/>
          <w:szCs w:val="24"/>
        </w:rPr>
        <w:t xml:space="preserve"> </w:t>
      </w:r>
      <w:r w:rsidRPr="00256825">
        <w:rPr>
          <w:rFonts w:ascii="Verdana" w:hAnsi="Verdana" w:cs="ArialMT"/>
          <w:b/>
          <w:sz w:val="24"/>
          <w:szCs w:val="24"/>
        </w:rPr>
        <w:t>modo agevolato o gratuito;</w:t>
      </w:r>
    </w:p>
    <w:p w:rsidR="00AB2755" w:rsidRPr="00256825" w:rsidRDefault="00AB2755" w:rsidP="00AB2755">
      <w:pPr>
        <w:autoSpaceDE w:val="0"/>
        <w:autoSpaceDN w:val="0"/>
        <w:adjustRightInd w:val="0"/>
        <w:spacing w:after="0" w:line="240" w:lineRule="auto"/>
        <w:rPr>
          <w:rFonts w:ascii="Verdana" w:hAnsi="Verdana" w:cs="ArialMT"/>
          <w:b/>
          <w:sz w:val="24"/>
          <w:szCs w:val="24"/>
        </w:rPr>
      </w:pPr>
      <w:r w:rsidRPr="00256825">
        <w:rPr>
          <w:rFonts w:ascii="Verdana" w:hAnsi="Verdana" w:cs="ArialMT"/>
          <w:b/>
          <w:sz w:val="24"/>
          <w:szCs w:val="24"/>
        </w:rPr>
        <w:t>2. consentire agli abbonati di pagare solo per il tratto di autostrada realmente utilizzato,</w:t>
      </w:r>
      <w:r w:rsidR="000E7AFC" w:rsidRPr="00256825">
        <w:rPr>
          <w:rFonts w:ascii="Verdana" w:hAnsi="Verdana" w:cs="ArialMT"/>
          <w:b/>
          <w:sz w:val="24"/>
          <w:szCs w:val="24"/>
        </w:rPr>
        <w:t xml:space="preserve"> </w:t>
      </w:r>
      <w:r w:rsidRPr="00256825">
        <w:rPr>
          <w:rFonts w:ascii="Verdana" w:hAnsi="Verdana" w:cs="ArialMT"/>
          <w:b/>
          <w:sz w:val="24"/>
          <w:szCs w:val="24"/>
        </w:rPr>
        <w:t>piuttosto che l’importo forfetario, tipico dei sistemi</w:t>
      </w:r>
      <w:r w:rsidRPr="00256825">
        <w:rPr>
          <w:rFonts w:ascii="Verdana" w:hAnsi="Verdana" w:cs="ArialMT"/>
          <w:sz w:val="24"/>
          <w:szCs w:val="24"/>
        </w:rPr>
        <w:t xml:space="preserve"> aperti;</w:t>
      </w:r>
    </w:p>
    <w:p w:rsidR="000E7AFC"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b/>
          <w:sz w:val="24"/>
          <w:szCs w:val="24"/>
        </w:rPr>
        <w:t xml:space="preserve">3. </w:t>
      </w:r>
      <w:proofErr w:type="spellStart"/>
      <w:r w:rsidRPr="00256825">
        <w:rPr>
          <w:rFonts w:ascii="Verdana" w:hAnsi="Verdana" w:cs="ArialMT"/>
          <w:b/>
          <w:sz w:val="24"/>
          <w:szCs w:val="24"/>
        </w:rPr>
        <w:t>pedaggiare</w:t>
      </w:r>
      <w:proofErr w:type="spellEnd"/>
      <w:r w:rsidRPr="00256825">
        <w:rPr>
          <w:rFonts w:ascii="Verdana" w:hAnsi="Verdana" w:cs="ArialMT"/>
          <w:b/>
          <w:sz w:val="24"/>
          <w:szCs w:val="24"/>
        </w:rPr>
        <w:t xml:space="preserve"> gli utenti che utilizzano l’infrastruttura senza transitare dalla barriera,</w:t>
      </w:r>
      <w:r w:rsidR="000E7AFC" w:rsidRPr="00256825">
        <w:rPr>
          <w:rFonts w:ascii="Verdana" w:hAnsi="Verdana" w:cs="ArialMT"/>
          <w:b/>
          <w:sz w:val="24"/>
          <w:szCs w:val="24"/>
        </w:rPr>
        <w:t xml:space="preserve"> </w:t>
      </w:r>
      <w:r w:rsidRPr="00256825">
        <w:rPr>
          <w:rFonts w:ascii="Verdana" w:hAnsi="Verdana" w:cs="ArialMT"/>
          <w:sz w:val="24"/>
          <w:szCs w:val="24"/>
        </w:rPr>
        <w:t xml:space="preserve">il tutto al fine di garantire la </w:t>
      </w:r>
      <w:r w:rsidRPr="00256825">
        <w:rPr>
          <w:rFonts w:ascii="Verdana" w:hAnsi="Verdana" w:cs="ArialMT"/>
          <w:b/>
          <w:sz w:val="24"/>
          <w:szCs w:val="24"/>
        </w:rPr>
        <w:t>massima equità</w:t>
      </w:r>
      <w:r w:rsidRPr="00256825">
        <w:rPr>
          <w:rFonts w:ascii="Verdana" w:hAnsi="Verdana" w:cs="ArialMT"/>
          <w:sz w:val="24"/>
          <w:szCs w:val="24"/>
        </w:rPr>
        <w:t xml:space="preserve"> nel pagamento del pedaggio, in base all’effettivo utilizzo dell’infrastruttura. In dettaglio, la logica di attribuzione del pedaggio prevede di: </w:t>
      </w:r>
    </w:p>
    <w:p w:rsidR="000E7AFC"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 </w:t>
      </w:r>
      <w:r w:rsidRPr="00256825">
        <w:rPr>
          <w:rFonts w:ascii="Verdana" w:hAnsi="Verdana" w:cs="ArialMT"/>
          <w:b/>
          <w:sz w:val="24"/>
          <w:szCs w:val="24"/>
        </w:rPr>
        <w:t>attribuire l’importo relativo all’intera tratta agli utenti non dotati di apparato di bordo e non registrati</w:t>
      </w:r>
      <w:r w:rsidRPr="00256825">
        <w:rPr>
          <w:rFonts w:ascii="Verdana" w:hAnsi="Verdana" w:cs="ArialMT"/>
          <w:sz w:val="24"/>
          <w:szCs w:val="24"/>
        </w:rPr>
        <w:t>.</w:t>
      </w:r>
    </w:p>
    <w:p w:rsidR="00AB2755" w:rsidRPr="00256825" w:rsidRDefault="00AB2755" w:rsidP="00AB2755">
      <w:pPr>
        <w:autoSpaceDE w:val="0"/>
        <w:autoSpaceDN w:val="0"/>
        <w:adjustRightInd w:val="0"/>
        <w:spacing w:after="0" w:line="240" w:lineRule="auto"/>
        <w:rPr>
          <w:rFonts w:ascii="Verdana" w:hAnsi="Verdana" w:cs="ArialMT"/>
          <w:b/>
          <w:sz w:val="24"/>
          <w:szCs w:val="24"/>
        </w:rPr>
      </w:pPr>
      <w:r w:rsidRPr="00256825">
        <w:rPr>
          <w:rFonts w:ascii="Verdana" w:hAnsi="Verdana" w:cs="ArialMT"/>
          <w:sz w:val="24"/>
          <w:szCs w:val="24"/>
        </w:rPr>
        <w:t xml:space="preserve">• </w:t>
      </w:r>
      <w:r w:rsidRPr="00256825">
        <w:rPr>
          <w:rFonts w:ascii="Verdana" w:hAnsi="Verdana" w:cs="ArialMT"/>
          <w:b/>
          <w:sz w:val="24"/>
          <w:szCs w:val="24"/>
        </w:rPr>
        <w:t>attribuire agli utenti dotati di apparato di bordo un importo proporzionale all’effettivo percorso compiuto, dividendo la tratta Tarquinia – Civitavecchia Nord in tre sotto tratte: Barriera Tradizionale Tarquinia – Portale Free _ Flow n. 1; Portale Free _ Flow n. 1 – Portale Free – Flow n. 2; Portale</w:t>
      </w:r>
      <w:r w:rsidR="000E7AFC" w:rsidRPr="00256825">
        <w:rPr>
          <w:rFonts w:ascii="Verdana" w:hAnsi="Verdana" w:cs="ArialMT"/>
          <w:b/>
          <w:sz w:val="24"/>
          <w:szCs w:val="24"/>
        </w:rPr>
        <w:t xml:space="preserve"> </w:t>
      </w:r>
      <w:r w:rsidRPr="00256825">
        <w:rPr>
          <w:rFonts w:ascii="Verdana" w:hAnsi="Verdana" w:cs="ArialMT"/>
          <w:b/>
          <w:sz w:val="24"/>
          <w:szCs w:val="24"/>
        </w:rPr>
        <w:t>Free _ Flow n. 2 – Civitavecchia</w:t>
      </w:r>
      <w:r w:rsidRPr="00256825">
        <w:rPr>
          <w:rFonts w:ascii="Verdana" w:hAnsi="Verdana" w:cs="ArialMT"/>
          <w:sz w:val="24"/>
          <w:szCs w:val="24"/>
        </w:rPr>
        <w:t>.</w:t>
      </w:r>
    </w:p>
    <w:p w:rsidR="000E7AFC"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Questo permetterà di gestire tali utenti sulla base dell’effettiva percorrenza, discriminando chi effettivamente percorre tutto il tratto, chi devia verso </w:t>
      </w:r>
      <w:proofErr w:type="spellStart"/>
      <w:r w:rsidRPr="00256825">
        <w:rPr>
          <w:rFonts w:ascii="Verdana" w:hAnsi="Verdana" w:cs="ArialMT"/>
          <w:sz w:val="24"/>
          <w:szCs w:val="24"/>
        </w:rPr>
        <w:t>Orte</w:t>
      </w:r>
      <w:proofErr w:type="spellEnd"/>
      <w:r w:rsidRPr="00256825">
        <w:rPr>
          <w:rFonts w:ascii="Verdana" w:hAnsi="Verdana" w:cs="ArialMT"/>
          <w:sz w:val="24"/>
          <w:szCs w:val="24"/>
        </w:rPr>
        <w:t xml:space="preserve"> o chi esce a svincoli intermedi.</w:t>
      </w:r>
    </w:p>
    <w:p w:rsidR="000E7AFC"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 </w:t>
      </w:r>
      <w:r w:rsidRPr="00256825">
        <w:rPr>
          <w:rFonts w:ascii="Verdana" w:hAnsi="Verdana" w:cs="ArialMT"/>
          <w:b/>
          <w:sz w:val="24"/>
          <w:szCs w:val="24"/>
        </w:rPr>
        <w:t>attribuire, secondo la stessa logica dei precedenti, un importo proporzionale all’effettiva percorrenza</w:t>
      </w:r>
      <w:r w:rsidRPr="00256825">
        <w:rPr>
          <w:rFonts w:ascii="Verdana" w:hAnsi="Verdana" w:cs="ArialMT"/>
          <w:sz w:val="24"/>
          <w:szCs w:val="24"/>
        </w:rPr>
        <w:t>, agli utenti privi di apparato di bordo ma registrati preventivamente su base targa.</w:t>
      </w:r>
    </w:p>
    <w:p w:rsidR="00AB2755"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 </w:t>
      </w:r>
      <w:r w:rsidRPr="00256825">
        <w:rPr>
          <w:rFonts w:ascii="Verdana" w:hAnsi="Verdana" w:cs="ArialMT"/>
          <w:b/>
          <w:sz w:val="24"/>
          <w:szCs w:val="24"/>
        </w:rPr>
        <w:t>attribuire l’importo relativo al segmento percorso agli utenti transitati sotto i portali 1 e 2 ma non dalla barriera</w:t>
      </w:r>
      <w:r w:rsidRPr="00256825">
        <w:rPr>
          <w:rFonts w:ascii="Verdana" w:hAnsi="Verdana" w:cs="ArialMT"/>
          <w:sz w:val="24"/>
          <w:szCs w:val="24"/>
        </w:rPr>
        <w:t xml:space="preserve">. E’ importante notare che, per consentire agli utenti abbonati su base targa il pagamento della tratta realmente percorsa, è necessario associare il pagamento alla barriera alla targa del veicolo. Pertanto tutti gli utenti registrati vengono gestiti dai portali, mediante la funzionalità di video </w:t>
      </w:r>
      <w:proofErr w:type="spellStart"/>
      <w:r w:rsidRPr="00256825">
        <w:rPr>
          <w:rFonts w:ascii="Verdana" w:hAnsi="Verdana" w:cs="ArialMT"/>
          <w:sz w:val="24"/>
          <w:szCs w:val="24"/>
        </w:rPr>
        <w:t>tolling</w:t>
      </w:r>
      <w:proofErr w:type="spellEnd"/>
      <w:r w:rsidRPr="00256825">
        <w:rPr>
          <w:rFonts w:ascii="Verdana" w:hAnsi="Verdana" w:cs="ArialMT"/>
          <w:sz w:val="24"/>
          <w:szCs w:val="24"/>
        </w:rPr>
        <w:t>, e dalla barriera tradizionale, implementando funzionalità aggiuntive rispetto ad un varco tradizionale. Se tali utenti dovessero percorrere tratte intermedie senza attraversare barriere tradizionali, potranno pagare per mezzo delle modalità innovative su menzionate, eventualmente prima e dopo l’effettuazione del viaggio. L’idea che si propone per la loro gestione è quella di dotarli di un titolo di viaggio, ad esempio una ricevuta recante un codice a barre, o un sms di conferma con relativo codice a barre. In particolare nel caso in cui tali utenti effettuino un viaggio che comprenda l’attraversamento di una barriera tradizionale, il varco, oltre ai dispositivi tipici, disporrà di un lettore di codice a barre, avente lo scopo di effettuare la lettura del codice in possesso dell’utente (in formato cartaceo o elettronico), l’esito della quale fornirà o negherà l’autorizzazione al transito. Tali utenti saranno ovviamente sempre tracciati dalle telecamere dei portali free – flow ed,</w:t>
      </w:r>
      <w:r w:rsidR="000E7AFC" w:rsidRPr="00256825">
        <w:rPr>
          <w:rFonts w:ascii="Verdana" w:hAnsi="Verdana" w:cs="ArialMT"/>
          <w:sz w:val="24"/>
          <w:szCs w:val="24"/>
        </w:rPr>
        <w:t xml:space="preserve"> </w:t>
      </w:r>
      <w:r w:rsidRPr="00256825">
        <w:rPr>
          <w:rFonts w:ascii="Verdana" w:hAnsi="Verdana" w:cs="ArialMT"/>
          <w:sz w:val="24"/>
          <w:szCs w:val="24"/>
        </w:rPr>
        <w:t>eventualmente, da telecamere aggiuntive installate sui varchi della barriera tradizionale.</w:t>
      </w:r>
    </w:p>
    <w:p w:rsidR="000E7AFC"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lastRenderedPageBreak/>
        <w:t>Relativamente agli utenti residenti, per i quali sono previste agevolazioni/ esenzioni per i soli veicoli leggeri, le possibilità di gestione sono:</w:t>
      </w:r>
    </w:p>
    <w:p w:rsidR="000E7AFC" w:rsidRPr="00256825" w:rsidRDefault="00AB2755" w:rsidP="00AB2755">
      <w:pPr>
        <w:autoSpaceDE w:val="0"/>
        <w:autoSpaceDN w:val="0"/>
        <w:adjustRightInd w:val="0"/>
        <w:spacing w:after="0" w:line="240" w:lineRule="auto"/>
        <w:rPr>
          <w:rFonts w:ascii="Verdana" w:hAnsi="Verdana" w:cs="ArialMT"/>
          <w:sz w:val="24"/>
          <w:szCs w:val="24"/>
        </w:rPr>
      </w:pPr>
      <w:r w:rsidRPr="00256825">
        <w:rPr>
          <w:rFonts w:ascii="Verdana" w:hAnsi="Verdana" w:cs="ArialMT"/>
          <w:b/>
          <w:sz w:val="24"/>
          <w:szCs w:val="24"/>
        </w:rPr>
        <w:t xml:space="preserve"> • dotarli di apparato di bordo (con canone gratuito per il 1°anno</w:t>
      </w:r>
      <w:r w:rsidRPr="00256825">
        <w:rPr>
          <w:rFonts w:ascii="Verdana" w:hAnsi="Verdana" w:cs="ArialMT"/>
          <w:sz w:val="24"/>
          <w:szCs w:val="24"/>
        </w:rPr>
        <w:t xml:space="preserve">) </w:t>
      </w:r>
    </w:p>
    <w:p w:rsidR="00AB2755" w:rsidRPr="00256825" w:rsidRDefault="00AB2755" w:rsidP="00AB2755">
      <w:pPr>
        <w:autoSpaceDE w:val="0"/>
        <w:autoSpaceDN w:val="0"/>
        <w:adjustRightInd w:val="0"/>
        <w:spacing w:after="0" w:line="240" w:lineRule="auto"/>
        <w:rPr>
          <w:rFonts w:ascii="Verdana" w:hAnsi="Verdana" w:cs="ArialMT"/>
          <w:b/>
          <w:sz w:val="24"/>
          <w:szCs w:val="24"/>
        </w:rPr>
      </w:pPr>
      <w:r w:rsidRPr="00256825">
        <w:rPr>
          <w:rFonts w:ascii="Verdana" w:hAnsi="Verdana" w:cs="ArialMT"/>
          <w:sz w:val="24"/>
          <w:szCs w:val="24"/>
        </w:rPr>
        <w:t xml:space="preserve">• </w:t>
      </w:r>
      <w:r w:rsidRPr="00256825">
        <w:rPr>
          <w:rFonts w:ascii="Verdana" w:hAnsi="Verdana" w:cs="ArialMT"/>
          <w:b/>
          <w:sz w:val="24"/>
          <w:szCs w:val="24"/>
        </w:rPr>
        <w:t>gestirli mediante sistemi di pagamento alternativi.</w:t>
      </w:r>
    </w:p>
    <w:p w:rsidR="00EC17E1" w:rsidRPr="00256825" w:rsidRDefault="00AB2755" w:rsidP="00AB2755">
      <w:pPr>
        <w:autoSpaceDE w:val="0"/>
        <w:autoSpaceDN w:val="0"/>
        <w:adjustRightInd w:val="0"/>
        <w:spacing w:after="0" w:line="240" w:lineRule="auto"/>
        <w:rPr>
          <w:rFonts w:ascii="Verdana" w:hAnsi="Verdana" w:cs="ArialMT"/>
          <w:b/>
          <w:bCs/>
          <w:sz w:val="24"/>
          <w:szCs w:val="24"/>
        </w:rPr>
      </w:pPr>
      <w:r w:rsidRPr="00256825">
        <w:rPr>
          <w:rFonts w:ascii="Verdana" w:hAnsi="Verdana" w:cs="ArialMT"/>
          <w:b/>
          <w:bCs/>
          <w:sz w:val="24"/>
          <w:szCs w:val="24"/>
        </w:rPr>
        <w:t xml:space="preserve">In merito alla classificazione dei veicoli, è importante far notare come un sistema free flow </w:t>
      </w:r>
      <w:proofErr w:type="spellStart"/>
      <w:r w:rsidRPr="00256825">
        <w:rPr>
          <w:rFonts w:ascii="Verdana" w:hAnsi="Verdana" w:cs="ArialMT"/>
          <w:b/>
          <w:bCs/>
          <w:sz w:val="24"/>
          <w:szCs w:val="24"/>
        </w:rPr>
        <w:t>multilane</w:t>
      </w:r>
      <w:proofErr w:type="spellEnd"/>
      <w:r w:rsidRPr="00256825">
        <w:rPr>
          <w:rFonts w:ascii="Verdana" w:hAnsi="Verdana" w:cs="ArialMT"/>
          <w:b/>
          <w:bCs/>
          <w:sz w:val="24"/>
          <w:szCs w:val="24"/>
        </w:rPr>
        <w:t xml:space="preserve"> posto in itinere non si presti al conteggio assi e a separazione dei veicoli, sia per il tramite di sensori posti lateralmente, sia per il tramite di sensori a terra. È quindi necessario sostituire il sistema</w:t>
      </w:r>
      <w:r w:rsidR="003504EB" w:rsidRPr="00256825">
        <w:rPr>
          <w:rFonts w:ascii="Verdana" w:hAnsi="Verdana" w:cs="ArialMT"/>
          <w:b/>
          <w:bCs/>
          <w:sz w:val="24"/>
          <w:szCs w:val="24"/>
        </w:rPr>
        <w:t xml:space="preserve"> </w:t>
      </w:r>
      <w:r w:rsidRPr="00256825">
        <w:rPr>
          <w:rFonts w:ascii="Verdana" w:hAnsi="Verdana" w:cs="ArialMT"/>
          <w:b/>
          <w:bCs/>
          <w:sz w:val="24"/>
          <w:szCs w:val="24"/>
        </w:rPr>
        <w:t>correntemente in uso “assi sagoma” con una forma diversa di classificazione basata su sensori</w:t>
      </w:r>
      <w:r w:rsidR="003504EB" w:rsidRPr="00256825">
        <w:rPr>
          <w:rFonts w:ascii="Verdana" w:hAnsi="Verdana" w:cs="ArialMT"/>
          <w:b/>
          <w:bCs/>
          <w:sz w:val="24"/>
          <w:szCs w:val="24"/>
        </w:rPr>
        <w:t xml:space="preserve"> </w:t>
      </w:r>
      <w:r w:rsidRPr="00256825">
        <w:rPr>
          <w:rFonts w:ascii="Verdana" w:hAnsi="Verdana" w:cs="ArialMT"/>
          <w:b/>
          <w:bCs/>
          <w:sz w:val="24"/>
          <w:szCs w:val="24"/>
        </w:rPr>
        <w:t>aerei e sul rilievo dell’ingombro volumetrico del veicolo, come più oltre evidenziato.</w:t>
      </w:r>
      <w:r w:rsidR="003504EB" w:rsidRPr="00256825">
        <w:rPr>
          <w:rFonts w:ascii="Verdana" w:hAnsi="Verdana" w:cs="ArialMT"/>
          <w:b/>
          <w:bCs/>
          <w:sz w:val="24"/>
          <w:szCs w:val="24"/>
        </w:rPr>
        <w:t xml:space="preserve"> </w:t>
      </w:r>
    </w:p>
    <w:p w:rsidR="00AB2755"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La classificazione può essere impostata su vari criteri e quindi prevedere un numero anche elevato di classi.</w:t>
      </w:r>
    </w:p>
    <w:p w:rsidR="00AB2755"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L’affidabilità sulla classificazione è però inversamente proporzionale al numero delle classi.</w:t>
      </w:r>
      <w:r w:rsidR="003504EB" w:rsidRPr="00256825">
        <w:rPr>
          <w:rFonts w:ascii="Verdana" w:hAnsi="Verdana" w:cs="ArialMT"/>
          <w:bCs/>
          <w:sz w:val="24"/>
          <w:szCs w:val="24"/>
        </w:rPr>
        <w:t xml:space="preserve"> </w:t>
      </w:r>
      <w:r w:rsidRPr="00256825">
        <w:rPr>
          <w:rFonts w:ascii="Verdana" w:hAnsi="Verdana" w:cs="ArialMT"/>
          <w:bCs/>
          <w:sz w:val="24"/>
          <w:szCs w:val="24"/>
        </w:rPr>
        <w:t>Si Ritiene che il miglior compromesso sia una classificazione basata su 4 classi :</w:t>
      </w:r>
    </w:p>
    <w:p w:rsidR="00AB2755"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1. Motoveicoli e Autoveicoli</w:t>
      </w:r>
    </w:p>
    <w:p w:rsidR="00AB2755"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2. Autoveicoli con rimorchio</w:t>
      </w:r>
    </w:p>
    <w:p w:rsidR="00AB2755"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3. Veicoli Pesanti</w:t>
      </w:r>
    </w:p>
    <w:p w:rsidR="000E7AFC"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4. Veicoli Pesanti con Rimorchio</w:t>
      </w:r>
      <w:r w:rsidR="003504EB" w:rsidRPr="00256825">
        <w:rPr>
          <w:rFonts w:ascii="Verdana" w:hAnsi="Verdana" w:cs="ArialMT"/>
          <w:bCs/>
          <w:sz w:val="24"/>
          <w:szCs w:val="24"/>
        </w:rPr>
        <w:t xml:space="preserve"> </w:t>
      </w:r>
    </w:p>
    <w:p w:rsidR="00AB2755"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Sebbene il pagamento differito (e cioè non contestuale al passaggio del veicolo sotto il portale) non richieda,</w:t>
      </w:r>
      <w:r w:rsidR="003504EB" w:rsidRPr="00256825">
        <w:rPr>
          <w:rFonts w:ascii="Verdana" w:hAnsi="Verdana" w:cs="ArialMT"/>
          <w:bCs/>
          <w:sz w:val="24"/>
          <w:szCs w:val="24"/>
        </w:rPr>
        <w:t xml:space="preserve"> necessariamente, la </w:t>
      </w:r>
      <w:r w:rsidRPr="00256825">
        <w:rPr>
          <w:rFonts w:ascii="Verdana" w:hAnsi="Verdana" w:cs="ArialMT"/>
          <w:bCs/>
          <w:sz w:val="24"/>
          <w:szCs w:val="24"/>
        </w:rPr>
        <w:t xml:space="preserve">determinazione della classe prima del colloquio </w:t>
      </w:r>
      <w:proofErr w:type="spellStart"/>
      <w:r w:rsidRPr="00256825">
        <w:rPr>
          <w:rFonts w:ascii="Verdana" w:hAnsi="Verdana" w:cs="ArialMT"/>
          <w:bCs/>
          <w:sz w:val="24"/>
          <w:szCs w:val="24"/>
        </w:rPr>
        <w:t>terra_bordo</w:t>
      </w:r>
      <w:proofErr w:type="spellEnd"/>
      <w:r w:rsidRPr="00256825">
        <w:rPr>
          <w:rFonts w:ascii="Verdana" w:hAnsi="Verdana" w:cs="ArialMT"/>
          <w:bCs/>
          <w:sz w:val="24"/>
          <w:szCs w:val="24"/>
        </w:rPr>
        <w:t xml:space="preserve"> con l’unità di bordo, ciò</w:t>
      </w:r>
      <w:r w:rsidR="00EC17E1" w:rsidRPr="00256825">
        <w:rPr>
          <w:rFonts w:ascii="Verdana" w:hAnsi="Verdana" w:cs="ArialMT"/>
          <w:bCs/>
          <w:sz w:val="24"/>
          <w:szCs w:val="24"/>
        </w:rPr>
        <w:t xml:space="preserve"> </w:t>
      </w:r>
      <w:r w:rsidRPr="00256825">
        <w:rPr>
          <w:rFonts w:ascii="Verdana" w:hAnsi="Verdana" w:cs="ArialMT"/>
          <w:bCs/>
          <w:sz w:val="24"/>
          <w:szCs w:val="24"/>
        </w:rPr>
        <w:t>diviene indispensabile nel caso “Telepass Ricaricabile” e nel caso del “</w:t>
      </w:r>
      <w:proofErr w:type="spellStart"/>
      <w:r w:rsidRPr="00256825">
        <w:rPr>
          <w:rFonts w:ascii="Verdana" w:hAnsi="Verdana" w:cs="ArialMT"/>
          <w:bCs/>
          <w:sz w:val="24"/>
          <w:szCs w:val="24"/>
        </w:rPr>
        <w:t>Telerent</w:t>
      </w:r>
      <w:proofErr w:type="spellEnd"/>
      <w:r w:rsidRPr="00256825">
        <w:rPr>
          <w:rFonts w:ascii="Verdana" w:hAnsi="Verdana" w:cs="ArialMT"/>
          <w:bCs/>
          <w:sz w:val="24"/>
          <w:szCs w:val="24"/>
        </w:rPr>
        <w:t>”, cioè il telepass applicato ai</w:t>
      </w:r>
      <w:r w:rsidR="003504EB" w:rsidRPr="00256825">
        <w:rPr>
          <w:rFonts w:ascii="Verdana" w:hAnsi="Verdana" w:cs="ArialMT"/>
          <w:bCs/>
          <w:sz w:val="24"/>
          <w:szCs w:val="24"/>
        </w:rPr>
        <w:t xml:space="preserve"> </w:t>
      </w:r>
      <w:r w:rsidRPr="00256825">
        <w:rPr>
          <w:rFonts w:ascii="Verdana" w:hAnsi="Verdana" w:cs="ArialMT"/>
          <w:bCs/>
          <w:sz w:val="24"/>
          <w:szCs w:val="24"/>
        </w:rPr>
        <w:t>veicoli a noleggio.</w:t>
      </w:r>
    </w:p>
    <w:p w:rsidR="00AB2755" w:rsidRPr="00256825" w:rsidRDefault="00AB2755" w:rsidP="00AB2755">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Nel primo caso la conoscenza dell’importo permette di aggiornare il credito residuo visualizzabile da</w:t>
      </w:r>
      <w:r w:rsidR="003504EB" w:rsidRPr="00256825">
        <w:rPr>
          <w:rFonts w:ascii="Verdana" w:hAnsi="Verdana" w:cs="ArialMT"/>
          <w:bCs/>
          <w:sz w:val="24"/>
          <w:szCs w:val="24"/>
        </w:rPr>
        <w:t xml:space="preserve"> </w:t>
      </w:r>
      <w:r w:rsidRPr="00256825">
        <w:rPr>
          <w:rFonts w:ascii="Verdana" w:hAnsi="Verdana" w:cs="ArialMT"/>
          <w:bCs/>
          <w:sz w:val="24"/>
          <w:szCs w:val="24"/>
        </w:rPr>
        <w:t>apparato, mentre nel secondo caso l’aggiornamento del totalizzatore è funzionale al pagamento dei pedaggi</w:t>
      </w:r>
      <w:r w:rsidR="003504EB" w:rsidRPr="00256825">
        <w:rPr>
          <w:rFonts w:ascii="Verdana" w:hAnsi="Verdana" w:cs="ArialMT"/>
          <w:bCs/>
          <w:sz w:val="24"/>
          <w:szCs w:val="24"/>
        </w:rPr>
        <w:t xml:space="preserve"> </w:t>
      </w:r>
      <w:r w:rsidRPr="00256825">
        <w:rPr>
          <w:rFonts w:ascii="Verdana" w:hAnsi="Verdana" w:cs="ArialMT"/>
          <w:bCs/>
          <w:sz w:val="24"/>
          <w:szCs w:val="24"/>
        </w:rPr>
        <w:t>autostradali al momento della riconsegna del veicolo noleggiato.</w:t>
      </w:r>
      <w:r w:rsidR="003504EB" w:rsidRPr="00256825">
        <w:rPr>
          <w:rFonts w:ascii="Verdana" w:hAnsi="Verdana" w:cs="ArialMT"/>
          <w:bCs/>
          <w:sz w:val="24"/>
          <w:szCs w:val="24"/>
        </w:rPr>
        <w:t xml:space="preserve"> </w:t>
      </w:r>
      <w:r w:rsidRPr="00256825">
        <w:rPr>
          <w:rFonts w:ascii="Verdana" w:hAnsi="Verdana" w:cs="ArialMT"/>
          <w:bCs/>
          <w:sz w:val="24"/>
          <w:szCs w:val="24"/>
        </w:rPr>
        <w:t>La determinazione della classe richiede che il veicolo scorra completamente sotto il sensore che ne rileva le</w:t>
      </w:r>
      <w:r w:rsidR="003504EB" w:rsidRPr="00256825">
        <w:rPr>
          <w:rFonts w:ascii="Verdana" w:hAnsi="Verdana" w:cs="ArialMT"/>
          <w:bCs/>
          <w:sz w:val="24"/>
          <w:szCs w:val="24"/>
        </w:rPr>
        <w:t xml:space="preserve"> </w:t>
      </w:r>
      <w:r w:rsidRPr="00256825">
        <w:rPr>
          <w:rFonts w:ascii="Verdana" w:hAnsi="Verdana" w:cs="ArialMT"/>
          <w:bCs/>
          <w:sz w:val="24"/>
          <w:szCs w:val="24"/>
        </w:rPr>
        <w:t>caratteristiche fisiche.</w:t>
      </w:r>
    </w:p>
    <w:p w:rsidR="0004675D" w:rsidRPr="00256825" w:rsidRDefault="00AB2755" w:rsidP="003504EB">
      <w:pPr>
        <w:autoSpaceDE w:val="0"/>
        <w:autoSpaceDN w:val="0"/>
        <w:adjustRightInd w:val="0"/>
        <w:spacing w:after="0" w:line="240" w:lineRule="auto"/>
        <w:rPr>
          <w:rFonts w:ascii="Verdana" w:eastAsia="SymbolMT" w:hAnsi="Verdana" w:cs="SymbolMT"/>
          <w:sz w:val="24"/>
          <w:szCs w:val="24"/>
        </w:rPr>
      </w:pPr>
      <w:r w:rsidRPr="00256825">
        <w:rPr>
          <w:rFonts w:ascii="Verdana" w:hAnsi="Verdana" w:cs="ArialMT"/>
          <w:bCs/>
          <w:sz w:val="24"/>
          <w:szCs w:val="24"/>
        </w:rPr>
        <w:t>Pertanto sono necessarie due zone distinte per la comunicazione in radiofrequenza: nella prima zona si</w:t>
      </w:r>
      <w:r w:rsidR="003504EB" w:rsidRPr="00256825">
        <w:rPr>
          <w:rFonts w:ascii="Verdana" w:hAnsi="Verdana" w:cs="ArialMT"/>
          <w:bCs/>
          <w:sz w:val="24"/>
          <w:szCs w:val="24"/>
        </w:rPr>
        <w:t xml:space="preserve"> </w:t>
      </w:r>
      <w:r w:rsidRPr="00256825">
        <w:rPr>
          <w:rFonts w:ascii="Verdana" w:hAnsi="Verdana" w:cs="ArialMT"/>
          <w:bCs/>
          <w:sz w:val="24"/>
          <w:szCs w:val="24"/>
        </w:rPr>
        <w:t>effettua l’identificazione del veicolo (apparato di bordo), poi si classifica il veicolo ed infine sul secondo</w:t>
      </w:r>
      <w:r w:rsidR="003504EB" w:rsidRPr="00256825">
        <w:rPr>
          <w:rFonts w:ascii="Verdana" w:hAnsi="Verdana" w:cs="ArialMT"/>
          <w:bCs/>
          <w:sz w:val="24"/>
          <w:szCs w:val="24"/>
        </w:rPr>
        <w:t xml:space="preserve"> </w:t>
      </w:r>
      <w:r w:rsidRPr="00256825">
        <w:rPr>
          <w:rFonts w:ascii="Verdana" w:hAnsi="Verdana" w:cs="ArialMT"/>
          <w:bCs/>
          <w:sz w:val="24"/>
          <w:szCs w:val="24"/>
        </w:rPr>
        <w:t>portale viene scritto l’importo del pedaggio e l’eventuale credito residuo.</w:t>
      </w:r>
      <w:r w:rsidR="003504EB" w:rsidRPr="00256825">
        <w:rPr>
          <w:rFonts w:ascii="Verdana" w:hAnsi="Verdana" w:cs="ArialMT"/>
          <w:bCs/>
          <w:sz w:val="24"/>
          <w:szCs w:val="24"/>
        </w:rPr>
        <w:t xml:space="preserve"> </w:t>
      </w:r>
      <w:r w:rsidRPr="00256825">
        <w:rPr>
          <w:rFonts w:ascii="Verdana" w:hAnsi="Verdana" w:cs="ArialMT"/>
          <w:bCs/>
          <w:sz w:val="24"/>
          <w:szCs w:val="24"/>
        </w:rPr>
        <w:t>Il layout di impianto dovrà pertanto prevedere due portali (posti trasversalmente rispetto alla direzione di</w:t>
      </w:r>
      <w:r w:rsidR="003504EB" w:rsidRPr="00256825">
        <w:rPr>
          <w:rFonts w:ascii="Verdana" w:hAnsi="Verdana" w:cs="ArialMT"/>
          <w:bCs/>
          <w:sz w:val="24"/>
          <w:szCs w:val="24"/>
        </w:rPr>
        <w:t xml:space="preserve"> marcia) con i dispositivi di </w:t>
      </w:r>
      <w:r w:rsidRPr="00256825">
        <w:rPr>
          <w:rFonts w:ascii="Verdana" w:hAnsi="Verdana" w:cs="ArialMT"/>
          <w:bCs/>
          <w:sz w:val="24"/>
          <w:szCs w:val="24"/>
        </w:rPr>
        <w:t>classificazione del primo e di decremento del credito del secondo posti a distanza</w:t>
      </w:r>
      <w:r w:rsidR="00EC17E1" w:rsidRPr="00256825">
        <w:rPr>
          <w:rFonts w:ascii="Verdana" w:hAnsi="Verdana" w:cs="ArialMT"/>
          <w:bCs/>
          <w:sz w:val="24"/>
          <w:szCs w:val="24"/>
        </w:rPr>
        <w:t xml:space="preserve"> </w:t>
      </w:r>
      <w:r w:rsidRPr="00256825">
        <w:rPr>
          <w:rFonts w:ascii="Verdana" w:hAnsi="Verdana" w:cs="ArialMT"/>
          <w:bCs/>
          <w:sz w:val="24"/>
          <w:szCs w:val="24"/>
        </w:rPr>
        <w:t>non inferiore alla massima lunghezza di un veicolo (</w:t>
      </w:r>
      <w:proofErr w:type="spellStart"/>
      <w:r w:rsidRPr="00256825">
        <w:rPr>
          <w:rFonts w:ascii="Verdana" w:hAnsi="Verdana" w:cs="ArialMT"/>
          <w:bCs/>
          <w:sz w:val="24"/>
          <w:szCs w:val="24"/>
        </w:rPr>
        <w:t>approx</w:t>
      </w:r>
      <w:proofErr w:type="spellEnd"/>
      <w:r w:rsidRPr="00256825">
        <w:rPr>
          <w:rFonts w:ascii="Verdana" w:hAnsi="Verdana" w:cs="ArialMT"/>
          <w:bCs/>
          <w:sz w:val="24"/>
          <w:szCs w:val="24"/>
        </w:rPr>
        <w:t>. 20 m), ciascuno dei quali equipaggiato con un</w:t>
      </w:r>
      <w:r w:rsidR="003504EB" w:rsidRPr="00256825">
        <w:rPr>
          <w:rFonts w:ascii="Verdana" w:hAnsi="Verdana" w:cs="ArialMT"/>
          <w:bCs/>
          <w:sz w:val="24"/>
          <w:szCs w:val="24"/>
        </w:rPr>
        <w:t xml:space="preserve"> </w:t>
      </w:r>
      <w:r w:rsidRPr="00256825">
        <w:rPr>
          <w:rFonts w:ascii="Verdana" w:hAnsi="Verdana" w:cs="ArialMT"/>
          <w:bCs/>
          <w:sz w:val="24"/>
          <w:szCs w:val="24"/>
        </w:rPr>
        <w:t>set di antenne per la comunicazione in radiofrequenza.</w:t>
      </w:r>
      <w:r w:rsidR="003504EB" w:rsidRPr="00256825">
        <w:rPr>
          <w:rFonts w:ascii="Verdana" w:hAnsi="Verdana" w:cs="ArialMT"/>
          <w:bCs/>
          <w:sz w:val="24"/>
          <w:szCs w:val="24"/>
        </w:rPr>
        <w:t xml:space="preserve"> </w:t>
      </w:r>
      <w:r w:rsidRPr="00256825">
        <w:rPr>
          <w:rFonts w:ascii="Verdana" w:hAnsi="Verdana" w:cs="ArialMT"/>
          <w:bCs/>
          <w:sz w:val="24"/>
          <w:szCs w:val="24"/>
        </w:rPr>
        <w:t>Infine, in merito alla classificazione, è importante far notare come un sistema posto in itinere non si presti al</w:t>
      </w:r>
      <w:r w:rsidR="003504EB" w:rsidRPr="00256825">
        <w:rPr>
          <w:rFonts w:ascii="Verdana" w:hAnsi="Verdana" w:cs="ArialMT"/>
          <w:bCs/>
          <w:sz w:val="24"/>
          <w:szCs w:val="24"/>
        </w:rPr>
        <w:t xml:space="preserve"> </w:t>
      </w:r>
      <w:r w:rsidRPr="00256825">
        <w:rPr>
          <w:rFonts w:ascii="Verdana" w:hAnsi="Verdana" w:cs="ArialMT"/>
          <w:bCs/>
          <w:sz w:val="24"/>
          <w:szCs w:val="24"/>
        </w:rPr>
        <w:t>conteggio assi e a separazione dei veicoli, sia per il tramite di sensori posti lateralmente, per le inevitabili</w:t>
      </w:r>
      <w:r w:rsidR="003504EB" w:rsidRPr="00256825">
        <w:rPr>
          <w:rFonts w:ascii="Verdana" w:hAnsi="Verdana" w:cs="ArialMT"/>
          <w:bCs/>
          <w:sz w:val="24"/>
          <w:szCs w:val="24"/>
        </w:rPr>
        <w:t xml:space="preserve"> </w:t>
      </w:r>
      <w:r w:rsidRPr="00256825">
        <w:rPr>
          <w:rFonts w:ascii="Verdana" w:hAnsi="Verdana" w:cs="ArialMT"/>
          <w:bCs/>
          <w:sz w:val="24"/>
          <w:szCs w:val="24"/>
        </w:rPr>
        <w:t>schermature dei veicoli che passano affiancati e per le distanze in gioco, sia per il tramite di sensori a terra</w:t>
      </w:r>
      <w:r w:rsidR="003504EB" w:rsidRPr="00256825">
        <w:rPr>
          <w:rFonts w:ascii="Verdana" w:hAnsi="Verdana" w:cs="ArialMT"/>
          <w:bCs/>
          <w:sz w:val="24"/>
          <w:szCs w:val="24"/>
        </w:rPr>
        <w:t xml:space="preserve"> </w:t>
      </w:r>
      <w:r w:rsidRPr="00256825">
        <w:rPr>
          <w:rFonts w:ascii="Verdana" w:hAnsi="Verdana" w:cs="ArialMT"/>
          <w:bCs/>
          <w:sz w:val="24"/>
          <w:szCs w:val="24"/>
        </w:rPr>
        <w:t>essendo del tutto mancante la canalizzazione dei veicoli.</w:t>
      </w:r>
      <w:r w:rsidR="003504EB" w:rsidRPr="00256825">
        <w:rPr>
          <w:rFonts w:ascii="Verdana" w:hAnsi="Verdana" w:cs="ArialMT"/>
          <w:bCs/>
          <w:sz w:val="24"/>
          <w:szCs w:val="24"/>
        </w:rPr>
        <w:t xml:space="preserve"> </w:t>
      </w:r>
      <w:r w:rsidRPr="00256825">
        <w:rPr>
          <w:rFonts w:ascii="Verdana" w:hAnsi="Verdana" w:cs="ArialMT"/>
          <w:bCs/>
          <w:sz w:val="24"/>
          <w:szCs w:val="24"/>
        </w:rPr>
        <w:t>È quindi opportuno passare a forme diverse di classificazione basate su sensori aerei e sul rilievo</w:t>
      </w:r>
      <w:r w:rsidR="003504EB" w:rsidRPr="00256825">
        <w:rPr>
          <w:rFonts w:ascii="Verdana" w:hAnsi="Verdana" w:cs="ArialMT"/>
          <w:bCs/>
          <w:sz w:val="24"/>
          <w:szCs w:val="24"/>
        </w:rPr>
        <w:t xml:space="preserve"> </w:t>
      </w:r>
      <w:r w:rsidRPr="00256825">
        <w:rPr>
          <w:rFonts w:ascii="Verdana" w:hAnsi="Verdana" w:cs="ArialMT"/>
          <w:bCs/>
          <w:sz w:val="24"/>
          <w:szCs w:val="24"/>
        </w:rPr>
        <w:t>dell’ingombro volumetrico del veicolo.</w:t>
      </w:r>
      <w:r w:rsidR="003504EB" w:rsidRPr="00256825">
        <w:rPr>
          <w:rFonts w:ascii="Verdana" w:hAnsi="Verdana" w:cs="ArialMT"/>
          <w:bCs/>
          <w:sz w:val="24"/>
          <w:szCs w:val="24"/>
        </w:rPr>
        <w:t xml:space="preserve"> </w:t>
      </w:r>
      <w:r w:rsidRPr="00256825">
        <w:rPr>
          <w:rFonts w:ascii="Verdana" w:hAnsi="Verdana" w:cs="ArialMT"/>
          <w:bCs/>
          <w:sz w:val="24"/>
          <w:szCs w:val="24"/>
        </w:rPr>
        <w:t xml:space="preserve">Il Portale è una struttura metallica che </w:t>
      </w:r>
      <w:r w:rsidRPr="00256825">
        <w:rPr>
          <w:rFonts w:ascii="Verdana" w:hAnsi="Verdana" w:cs="ArialMT"/>
          <w:bCs/>
          <w:sz w:val="24"/>
          <w:szCs w:val="24"/>
        </w:rPr>
        <w:lastRenderedPageBreak/>
        <w:t>copre le carreggiate per tutta la loro larghezza, su cui vengono</w:t>
      </w:r>
      <w:r w:rsidR="003504EB" w:rsidRPr="00256825">
        <w:rPr>
          <w:rFonts w:ascii="Verdana" w:hAnsi="Verdana" w:cs="ArialMT"/>
          <w:bCs/>
          <w:sz w:val="24"/>
          <w:szCs w:val="24"/>
        </w:rPr>
        <w:t xml:space="preserve"> </w:t>
      </w:r>
      <w:r w:rsidRPr="00256825">
        <w:rPr>
          <w:rFonts w:ascii="Verdana" w:hAnsi="Verdana" w:cs="ArialMT"/>
          <w:bCs/>
          <w:sz w:val="24"/>
          <w:szCs w:val="24"/>
        </w:rPr>
        <w:t>installati i componenti tecnologici necessari per l’esazione del pedaggio:</w:t>
      </w:r>
      <w:r w:rsidR="003504EB" w:rsidRPr="00256825">
        <w:rPr>
          <w:rFonts w:ascii="Verdana" w:eastAsia="SymbolMT" w:hAnsi="Verdana" w:cs="SymbolMT"/>
          <w:sz w:val="24"/>
          <w:szCs w:val="24"/>
        </w:rPr>
        <w:t xml:space="preserve"> </w:t>
      </w:r>
    </w:p>
    <w:p w:rsidR="003504EB" w:rsidRPr="00256825" w:rsidRDefault="003504EB" w:rsidP="003504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Rilevamento e classificazione</w:t>
      </w:r>
    </w:p>
    <w:p w:rsidR="003504EB" w:rsidRPr="00256825" w:rsidRDefault="003504EB" w:rsidP="003504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Comunicazione a corto raggio (DSRC) con OBU</w:t>
      </w:r>
    </w:p>
    <w:p w:rsidR="003504EB" w:rsidRPr="00256825" w:rsidRDefault="003504EB" w:rsidP="003504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Video</w:t>
      </w:r>
    </w:p>
    <w:p w:rsidR="003504EB" w:rsidRPr="00256825" w:rsidRDefault="003504EB" w:rsidP="003504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OCR</w:t>
      </w:r>
    </w:p>
    <w:p w:rsidR="003504EB" w:rsidRPr="00256825" w:rsidRDefault="003504EB" w:rsidP="003504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Contesto</w:t>
      </w:r>
    </w:p>
    <w:p w:rsidR="003504EB" w:rsidRPr="00256825" w:rsidRDefault="003504EB" w:rsidP="003504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Controllore di portale</w:t>
      </w:r>
    </w:p>
    <w:p w:rsidR="00AB2755" w:rsidRPr="00256825" w:rsidRDefault="003504EB" w:rsidP="003504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xml:space="preserve">L’infrastruttura di terra dedicata al </w:t>
      </w:r>
      <w:proofErr w:type="spellStart"/>
      <w:r w:rsidRPr="00256825">
        <w:rPr>
          <w:rFonts w:ascii="Verdana" w:hAnsi="Verdana" w:cs="ArialMT"/>
          <w:bCs/>
          <w:sz w:val="24"/>
          <w:szCs w:val="24"/>
        </w:rPr>
        <w:t>multilane</w:t>
      </w:r>
      <w:proofErr w:type="spellEnd"/>
      <w:r w:rsidRPr="00256825">
        <w:rPr>
          <w:rFonts w:ascii="Verdana" w:hAnsi="Verdana" w:cs="ArialMT"/>
          <w:bCs/>
          <w:sz w:val="24"/>
          <w:szCs w:val="24"/>
        </w:rPr>
        <w:t xml:space="preserve"> viene utilizzata anche come supporto di Pannelli a Messaggio Variabile (PMV), per fornire ai clienti in transito informazioni sulle condizioni della viabilità o comunque comunicazioni di servizio, ma anche per l’installazione di boe e telecamere necessarie per il rilevamento dei tempi di percorrenza. Inoltre può essere utilizzata anche per l’installa</w:t>
      </w:r>
      <w:r w:rsidR="00BB6329" w:rsidRPr="00256825">
        <w:rPr>
          <w:rFonts w:ascii="Verdana" w:hAnsi="Verdana" w:cs="ArialMT"/>
          <w:bCs/>
          <w:sz w:val="24"/>
          <w:szCs w:val="24"/>
        </w:rPr>
        <w:t xml:space="preserve">zione del sistema </w:t>
      </w:r>
      <w:proofErr w:type="spellStart"/>
      <w:r w:rsidR="00BB6329" w:rsidRPr="00256825">
        <w:rPr>
          <w:rFonts w:ascii="Verdana" w:hAnsi="Verdana" w:cs="ArialMT"/>
          <w:bCs/>
          <w:sz w:val="24"/>
          <w:szCs w:val="24"/>
        </w:rPr>
        <w:t>Safety</w:t>
      </w:r>
      <w:proofErr w:type="spellEnd"/>
      <w:r w:rsidR="00BB6329" w:rsidRPr="00256825">
        <w:rPr>
          <w:rFonts w:ascii="Verdana" w:hAnsi="Verdana" w:cs="ArialMT"/>
          <w:bCs/>
          <w:sz w:val="24"/>
          <w:szCs w:val="24"/>
        </w:rPr>
        <w:t xml:space="preserve"> Tutor, </w:t>
      </w:r>
      <w:r w:rsidRPr="00256825">
        <w:rPr>
          <w:rFonts w:ascii="Verdana" w:hAnsi="Verdana" w:cs="ArialMT"/>
          <w:bCs/>
          <w:sz w:val="24"/>
          <w:szCs w:val="24"/>
        </w:rPr>
        <w:t>ampiamente utilizzato a livello italiano e tra le primissime applicazioni in Europa e nel mondo. Il sistema permette la rilevazione della velocità media dei veicoli in transito sul tratto controllato, tramite il calcolo del tempo impiegato da ogni veicolo per percorrere la tratta stradale compresa tra i due punti di rilevamento posizionati a una distanza</w:t>
      </w:r>
      <w:r w:rsidR="00EC17E1" w:rsidRPr="00256825">
        <w:rPr>
          <w:rFonts w:ascii="Verdana" w:hAnsi="Verdana" w:cs="ArialMT"/>
          <w:bCs/>
          <w:sz w:val="24"/>
          <w:szCs w:val="24"/>
        </w:rPr>
        <w:t xml:space="preserve"> </w:t>
      </w:r>
      <w:r w:rsidRPr="00256825">
        <w:rPr>
          <w:rFonts w:ascii="Verdana" w:hAnsi="Verdana" w:cs="ArialMT"/>
          <w:bCs/>
          <w:sz w:val="24"/>
          <w:szCs w:val="24"/>
        </w:rPr>
        <w:t>nota. Il sistema offre inoltre la possibilità di rilevare la velocità istantanea.</w:t>
      </w:r>
    </w:p>
    <w:p w:rsidR="005749EB" w:rsidRPr="00256825" w:rsidRDefault="005749EB" w:rsidP="003504EB">
      <w:pPr>
        <w:autoSpaceDE w:val="0"/>
        <w:autoSpaceDN w:val="0"/>
        <w:adjustRightInd w:val="0"/>
        <w:spacing w:after="0" w:line="240" w:lineRule="auto"/>
        <w:rPr>
          <w:rFonts w:ascii="Verdana" w:hAnsi="Verdana" w:cs="ArialMT"/>
          <w:bCs/>
          <w:sz w:val="24"/>
          <w:szCs w:val="24"/>
        </w:rPr>
      </w:pPr>
    </w:p>
    <w:p w:rsidR="005749EB" w:rsidRPr="00256825" w:rsidRDefault="005749EB" w:rsidP="005749EB">
      <w:pPr>
        <w:autoSpaceDE w:val="0"/>
        <w:autoSpaceDN w:val="0"/>
        <w:adjustRightInd w:val="0"/>
        <w:spacing w:after="0" w:line="240" w:lineRule="auto"/>
        <w:rPr>
          <w:rFonts w:ascii="Verdana" w:hAnsi="Verdana" w:cs="ArialMT"/>
          <w:bCs/>
          <w:i/>
          <w:iCs/>
          <w:sz w:val="24"/>
          <w:szCs w:val="24"/>
        </w:rPr>
      </w:pPr>
      <w:r w:rsidRPr="00256825">
        <w:rPr>
          <w:rFonts w:ascii="Verdana" w:hAnsi="Verdana" w:cs="ArialMT"/>
          <w:bCs/>
          <w:sz w:val="24"/>
          <w:szCs w:val="24"/>
        </w:rPr>
        <w:t xml:space="preserve">7.6.2 </w:t>
      </w:r>
      <w:r w:rsidRPr="00256825">
        <w:rPr>
          <w:rFonts w:ascii="Verdana" w:hAnsi="Verdana" w:cs="ArialMT"/>
          <w:bCs/>
          <w:i/>
          <w:iCs/>
          <w:sz w:val="24"/>
          <w:szCs w:val="24"/>
        </w:rPr>
        <w:t>Viadotto Marta</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xml:space="preserve">La struttura, di nuova realizzazione, si affianca al viadotto esistente, del quale ripropone la campitura. L’opera è costituita da uno schema di trave continua a 3 campate di luce pari a 31.5 + 32 + 31.5m. L’impalcato è realizzato da una sezione mista composta da due travi di acciaio a doppio T saldato ad anima verticale, che realizzano una sezione aperta di altezza costante. La larghezza complessiva dell’impalcato è di 12.6 m. Le travi, poste ad interasse pari a 7.0 m, sono collegate inferiormente mediante traversi orizzontali e superiormente da una soletta in cemento armato di spessore 30 cm. Quest’ultima è resa collaborante con la struttura metallica mediante connettori a piolo elettrosaldati sulle piattabande superiori delle travi principali. La scelta dell’impalcato misto </w:t>
      </w:r>
      <w:proofErr w:type="spellStart"/>
      <w:r w:rsidRPr="00256825">
        <w:rPr>
          <w:rFonts w:ascii="Verdana" w:hAnsi="Verdana" w:cs="ArialMT"/>
          <w:bCs/>
          <w:sz w:val="24"/>
          <w:szCs w:val="24"/>
        </w:rPr>
        <w:t>acciaio-cls</w:t>
      </w:r>
      <w:proofErr w:type="spellEnd"/>
      <w:r w:rsidRPr="00256825">
        <w:rPr>
          <w:rFonts w:ascii="Verdana" w:hAnsi="Verdana" w:cs="ArialMT"/>
          <w:bCs/>
          <w:sz w:val="24"/>
          <w:szCs w:val="24"/>
        </w:rPr>
        <w:t xml:space="preserve"> deriva da considerazioni legate a linearità e rapidità esecutive, semplicità nella realizzazione della soluzione continua, leggerezza e collaudate caratteristiche prestazionali nel campo di luci in esame.</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xml:space="preserve">La presa in conto delle sollecitazioni sismiche del regolamento in vigore ha determinato la scelta di proteggere </w:t>
      </w:r>
      <w:proofErr w:type="spellStart"/>
      <w:r w:rsidRPr="00256825">
        <w:rPr>
          <w:rFonts w:ascii="Verdana" w:hAnsi="Verdana" w:cs="ArialMT"/>
          <w:bCs/>
          <w:sz w:val="24"/>
          <w:szCs w:val="24"/>
        </w:rPr>
        <w:t>sismicamente</w:t>
      </w:r>
      <w:proofErr w:type="spellEnd"/>
      <w:r w:rsidRPr="00256825">
        <w:rPr>
          <w:rFonts w:ascii="Verdana" w:hAnsi="Verdana" w:cs="ArialMT"/>
          <w:bCs/>
          <w:sz w:val="24"/>
          <w:szCs w:val="24"/>
        </w:rPr>
        <w:t xml:space="preserve"> la struttura attraverso l’adozione di appoggi elastomerici (isolatori), grazie ai quali si incrementa il periodo fondamentale del sistema strutturale (traslato nel campo di accelerazioni di risposta minori) e si riduce l’energia sismica trasmessa dal terreno alla struttura. Gli apparecchi proposti sono dispositivi d’appoggio costituti da strati alterni di elastomero a mescola speciale e di acciaio, in modo simile agli apparecchi d’appoggio elastomerici tradizionali. L’inserimento degli isolatori tra sovra e sottostruttura consente di introdurre nel sistema resistente un elemento di disaccoppiamento del moto e di ottenere un abbattimento delle accelerazioni sismiche trasmesse dal terreno alla struttura. I dispositivi isolatori sono caratterizzati da una ridotta rigidezza orizzontale, da una elevata rigidezza verticale, per sostenere i carichi verticali senza cedimenti apprezzabili, e da opportune capacità dissipative (che abbattono ulteriormente l’energia assorbita dal sistema).</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lastRenderedPageBreak/>
        <w:t xml:space="preserve">Le pile in c.a. sono a setto rettangolare smussato alle estremità e sono poste in ombra alle pile del viadotto esistente. Sono incastrate al piede su plinti di spessore 1.80m fondati su pali di grande diametro </w:t>
      </w:r>
      <w:r w:rsidRPr="00256825">
        <w:rPr>
          <w:rFonts w:ascii="Verdana" w:hAnsi="Cambria Math" w:cs="Cambria Math"/>
          <w:bCs/>
          <w:sz w:val="24"/>
          <w:szCs w:val="24"/>
        </w:rPr>
        <w:t>∅</w:t>
      </w:r>
      <w:r w:rsidRPr="00256825">
        <w:rPr>
          <w:rFonts w:ascii="Verdana" w:hAnsi="Verdana" w:cs="ArialMT"/>
          <w:bCs/>
          <w:sz w:val="24"/>
          <w:szCs w:val="24"/>
        </w:rPr>
        <w:t xml:space="preserve"> 1200. La spalla sud (lato Civitavecchia), affiancata alla spalla esistente, è di tipo classico, con parete frontale e muro </w:t>
      </w:r>
      <w:proofErr w:type="spellStart"/>
      <w:r w:rsidRPr="00256825">
        <w:rPr>
          <w:rFonts w:ascii="Verdana" w:hAnsi="Verdana" w:cs="ArialMT"/>
          <w:bCs/>
          <w:sz w:val="24"/>
          <w:szCs w:val="24"/>
        </w:rPr>
        <w:t>andatore</w:t>
      </w:r>
      <w:proofErr w:type="spellEnd"/>
      <w:r w:rsidRPr="00256825">
        <w:rPr>
          <w:rFonts w:ascii="Verdana" w:hAnsi="Verdana" w:cs="ArialMT"/>
          <w:bCs/>
          <w:sz w:val="24"/>
          <w:szCs w:val="24"/>
        </w:rPr>
        <w:t xml:space="preserve"> per il contenimento del rilevato. La spalla nord (lato Grosseto), affiancata alla spalla scatolare esistente, ne ripropone la stessa tipologia. Entrambe le spalle sono fondate su plinto di spessore pari a</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xml:space="preserve">1.80m vincolato rispettivamente su tre e cinque file di pali di grande diametro </w:t>
      </w:r>
      <w:r w:rsidRPr="00256825">
        <w:rPr>
          <w:rFonts w:ascii="Verdana" w:hAnsi="Cambria Math" w:cs="Cambria Math"/>
          <w:bCs/>
          <w:sz w:val="24"/>
          <w:szCs w:val="24"/>
        </w:rPr>
        <w:t>∅</w:t>
      </w:r>
      <w:r w:rsidRPr="00256825">
        <w:rPr>
          <w:rFonts w:ascii="Verdana" w:hAnsi="Verdana" w:cs="ArialMT"/>
          <w:bCs/>
          <w:sz w:val="24"/>
          <w:szCs w:val="24"/>
        </w:rPr>
        <w:t xml:space="preserve"> 1200.</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Data la posizione dell’opera (scavalcamento fluviale), per le fondazioni sono stati previsti adeguati approfondimenti, in considerazione di possibili fenomeni erosivi e di scalzamento.</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In carreggiata Nord è prevista la riqualifica del viadotto esistente, su cui sono previsti gli interventi seguenti:</w:t>
      </w:r>
      <w:r w:rsidR="00504F7D" w:rsidRPr="00256825">
        <w:rPr>
          <w:rFonts w:ascii="Verdana" w:hAnsi="Verdana" w:cs="ArialMT"/>
          <w:bCs/>
          <w:sz w:val="24"/>
          <w:szCs w:val="24"/>
        </w:rPr>
        <w:t xml:space="preserve"> </w:t>
      </w:r>
      <w:r w:rsidRPr="00256825">
        <w:rPr>
          <w:rFonts w:ascii="Verdana" w:hAnsi="Verdana" w:cs="ArialMT"/>
          <w:bCs/>
          <w:sz w:val="24"/>
          <w:szCs w:val="24"/>
        </w:rPr>
        <w:t>Ripristino dei cordoli per adeguamento alle sezioni stradali di progetto.</w:t>
      </w:r>
      <w:r w:rsidR="00504F7D" w:rsidRPr="00256825">
        <w:rPr>
          <w:rFonts w:ascii="Verdana" w:hAnsi="Verdana" w:cs="ArialMT"/>
          <w:bCs/>
          <w:sz w:val="24"/>
          <w:szCs w:val="24"/>
        </w:rPr>
        <w:t xml:space="preserve"> </w:t>
      </w:r>
      <w:r w:rsidRPr="00256825">
        <w:rPr>
          <w:rFonts w:ascii="Verdana" w:hAnsi="Verdana" w:cs="ArialMT"/>
          <w:bCs/>
          <w:sz w:val="24"/>
          <w:szCs w:val="24"/>
        </w:rPr>
        <w:t>Rifacimento della soletta tra due campate successive per inserimento di un unico giunto.</w:t>
      </w:r>
      <w:r w:rsidR="00504F7D" w:rsidRPr="00256825">
        <w:rPr>
          <w:rFonts w:ascii="Verdana" w:hAnsi="Verdana" w:cs="ArialMT"/>
          <w:bCs/>
          <w:sz w:val="24"/>
          <w:szCs w:val="24"/>
        </w:rPr>
        <w:t xml:space="preserve"> </w:t>
      </w:r>
      <w:r w:rsidRPr="00256825">
        <w:rPr>
          <w:rFonts w:ascii="Verdana" w:hAnsi="Verdana" w:cs="ArialMT"/>
          <w:bCs/>
          <w:sz w:val="24"/>
          <w:szCs w:val="24"/>
        </w:rPr>
        <w:t>Predisposizione di ritegni sismici longitudinali e trasversali su pile e spalle.</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Sostituzione dei giunti trasversali di pile e spalle.</w:t>
      </w:r>
      <w:r w:rsidR="00504F7D" w:rsidRPr="00256825">
        <w:rPr>
          <w:rFonts w:ascii="Verdana" w:hAnsi="Verdana" w:cs="ArialMT"/>
          <w:bCs/>
          <w:sz w:val="24"/>
          <w:szCs w:val="24"/>
        </w:rPr>
        <w:t xml:space="preserve"> </w:t>
      </w:r>
      <w:r w:rsidRPr="00256825">
        <w:rPr>
          <w:rFonts w:ascii="Verdana" w:hAnsi="Verdana" w:cs="ArialMT"/>
          <w:bCs/>
          <w:sz w:val="24"/>
          <w:szCs w:val="24"/>
        </w:rPr>
        <w:t>Sostituzione degli apparecchi di appoggio di pile e spalle.</w:t>
      </w:r>
      <w:r w:rsidR="00504F7D" w:rsidRPr="00256825">
        <w:rPr>
          <w:rFonts w:ascii="Verdana" w:hAnsi="Verdana" w:cs="ArialMT"/>
          <w:bCs/>
          <w:sz w:val="24"/>
          <w:szCs w:val="24"/>
        </w:rPr>
        <w:t xml:space="preserve"> </w:t>
      </w:r>
      <w:r w:rsidRPr="00256825">
        <w:rPr>
          <w:rFonts w:ascii="Verdana" w:hAnsi="Verdana" w:cs="ArialMT"/>
          <w:bCs/>
          <w:sz w:val="24"/>
          <w:szCs w:val="24"/>
        </w:rPr>
        <w:t xml:space="preserve">Risanamento di tutte le superfici </w:t>
      </w:r>
      <w:proofErr w:type="spellStart"/>
      <w:r w:rsidRPr="00256825">
        <w:rPr>
          <w:rFonts w:ascii="Verdana" w:hAnsi="Verdana" w:cs="ArialMT"/>
          <w:bCs/>
          <w:sz w:val="24"/>
          <w:szCs w:val="24"/>
        </w:rPr>
        <w:t>ammalorate</w:t>
      </w:r>
      <w:proofErr w:type="spellEnd"/>
      <w:r w:rsidRPr="00256825">
        <w:rPr>
          <w:rFonts w:ascii="Verdana" w:hAnsi="Verdana" w:cs="ArialMT"/>
          <w:bCs/>
          <w:sz w:val="24"/>
          <w:szCs w:val="24"/>
        </w:rPr>
        <w:t xml:space="preserve"> che presentano armature scoperte (passivazione armature</w:t>
      </w:r>
      <w:r w:rsidR="00504F7D" w:rsidRPr="00256825">
        <w:rPr>
          <w:rFonts w:ascii="Verdana" w:hAnsi="Verdana" w:cs="ArialMT"/>
          <w:bCs/>
          <w:sz w:val="24"/>
          <w:szCs w:val="24"/>
        </w:rPr>
        <w:t xml:space="preserve"> </w:t>
      </w:r>
      <w:r w:rsidRPr="00256825">
        <w:rPr>
          <w:rFonts w:ascii="Verdana" w:hAnsi="Verdana" w:cs="ArialMT"/>
          <w:bCs/>
          <w:sz w:val="24"/>
          <w:szCs w:val="24"/>
        </w:rPr>
        <w:t xml:space="preserve">scoperte, ripristino dei </w:t>
      </w:r>
      <w:proofErr w:type="spellStart"/>
      <w:r w:rsidRPr="00256825">
        <w:rPr>
          <w:rFonts w:ascii="Verdana" w:hAnsi="Verdana" w:cs="ArialMT"/>
          <w:bCs/>
          <w:sz w:val="24"/>
          <w:szCs w:val="24"/>
        </w:rPr>
        <w:t>copriferri</w:t>
      </w:r>
      <w:proofErr w:type="spellEnd"/>
      <w:r w:rsidRPr="00256825">
        <w:rPr>
          <w:rFonts w:ascii="Verdana" w:hAnsi="Verdana" w:cs="ArialMT"/>
          <w:bCs/>
          <w:sz w:val="24"/>
          <w:szCs w:val="24"/>
        </w:rPr>
        <w:t>,etc.)</w:t>
      </w:r>
    </w:p>
    <w:p w:rsidR="005749EB" w:rsidRPr="00256825" w:rsidRDefault="005749EB" w:rsidP="005749EB">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Rifacimento sistema impermeabilizzazione e drenaggio delle acque di piattaforma dell’impalcato.</w:t>
      </w:r>
    </w:p>
    <w:p w:rsidR="0004675D" w:rsidRPr="00256825" w:rsidRDefault="0004675D" w:rsidP="005749EB">
      <w:pPr>
        <w:autoSpaceDE w:val="0"/>
        <w:autoSpaceDN w:val="0"/>
        <w:adjustRightInd w:val="0"/>
        <w:spacing w:after="0" w:line="240" w:lineRule="auto"/>
        <w:rPr>
          <w:rFonts w:ascii="Verdana" w:hAnsi="Verdana" w:cs="ArialMT"/>
          <w:bCs/>
          <w:sz w:val="24"/>
          <w:szCs w:val="24"/>
        </w:rPr>
      </w:pPr>
    </w:p>
    <w:p w:rsidR="005B052D" w:rsidRPr="00256825" w:rsidRDefault="005B052D" w:rsidP="005B052D">
      <w:pPr>
        <w:autoSpaceDE w:val="0"/>
        <w:autoSpaceDN w:val="0"/>
        <w:adjustRightInd w:val="0"/>
        <w:spacing w:after="0" w:line="240" w:lineRule="auto"/>
        <w:rPr>
          <w:rFonts w:ascii="Verdana" w:hAnsi="Verdana" w:cs="ArialMT"/>
          <w:b/>
          <w:bCs/>
          <w:i/>
          <w:iCs/>
          <w:sz w:val="24"/>
          <w:szCs w:val="24"/>
        </w:rPr>
      </w:pPr>
      <w:r w:rsidRPr="00256825">
        <w:rPr>
          <w:rFonts w:ascii="Verdana" w:hAnsi="Verdana" w:cs="ArialMT"/>
          <w:b/>
          <w:bCs/>
          <w:i/>
          <w:iCs/>
          <w:sz w:val="24"/>
          <w:szCs w:val="24"/>
        </w:rPr>
        <w:t xml:space="preserve">Miglioramento Viadotto </w:t>
      </w:r>
      <w:proofErr w:type="spellStart"/>
      <w:r w:rsidRPr="00256825">
        <w:rPr>
          <w:rFonts w:ascii="Verdana" w:hAnsi="Verdana" w:cs="ArialMT"/>
          <w:b/>
          <w:bCs/>
          <w:i/>
          <w:iCs/>
          <w:sz w:val="24"/>
          <w:szCs w:val="24"/>
        </w:rPr>
        <w:t>Mignone</w:t>
      </w:r>
      <w:proofErr w:type="spellEnd"/>
    </w:p>
    <w:p w:rsidR="005B052D" w:rsidRPr="00256825" w:rsidRDefault="005B052D" w:rsidP="005B052D">
      <w:pPr>
        <w:autoSpaceDE w:val="0"/>
        <w:autoSpaceDN w:val="0"/>
        <w:adjustRightInd w:val="0"/>
        <w:spacing w:after="0" w:line="240" w:lineRule="auto"/>
        <w:rPr>
          <w:rFonts w:ascii="Verdana" w:hAnsi="Verdana" w:cs="ArialMT"/>
          <w:bCs/>
          <w:sz w:val="24"/>
          <w:szCs w:val="24"/>
        </w:rPr>
      </w:pPr>
      <w:r w:rsidRPr="00256825">
        <w:rPr>
          <w:rFonts w:ascii="Verdana" w:hAnsi="Verdana" w:cs="ArialMT"/>
          <w:b/>
          <w:bCs/>
          <w:sz w:val="24"/>
          <w:szCs w:val="24"/>
        </w:rPr>
        <w:t xml:space="preserve">Viene mantenuto e adeguato il viadotto esistente, senza modificare la larghezza complessiva dell’opera </w:t>
      </w:r>
      <w:r w:rsidRPr="00256825">
        <w:rPr>
          <w:rFonts w:ascii="Verdana" w:hAnsi="Verdana" w:cs="ArialMT"/>
          <w:bCs/>
          <w:sz w:val="24"/>
          <w:szCs w:val="24"/>
        </w:rPr>
        <w:t xml:space="preserve">e senza indurre significativi carichi aggiuntivi rispetto alla situazione attuale. La struttura esistente è costituita da 5 campate appoggiate di luce pari a 24.8 + 25.6 x 3 + 24.8 m (asse appoggi). L’impalcato, a doppia carreggiata, è costituito da 10 travi in </w:t>
      </w:r>
      <w:proofErr w:type="spellStart"/>
      <w:r w:rsidRPr="00256825">
        <w:rPr>
          <w:rFonts w:ascii="Verdana" w:hAnsi="Verdana" w:cs="ArialMT"/>
          <w:bCs/>
          <w:sz w:val="24"/>
          <w:szCs w:val="24"/>
        </w:rPr>
        <w:t>cap</w:t>
      </w:r>
      <w:proofErr w:type="spellEnd"/>
      <w:r w:rsidRPr="00256825">
        <w:rPr>
          <w:rFonts w:ascii="Verdana" w:hAnsi="Verdana" w:cs="ArialMT"/>
          <w:bCs/>
          <w:sz w:val="24"/>
          <w:szCs w:val="24"/>
        </w:rPr>
        <w:t xml:space="preserve"> per carreggiata e da una soletta in c.a. La larghezza complessiva dell’impalcato è di 10.8 m</w:t>
      </w:r>
      <w:r w:rsidR="006A65BF" w:rsidRPr="00256825">
        <w:rPr>
          <w:rFonts w:ascii="Verdana" w:hAnsi="Verdana" w:cs="ArialMT"/>
          <w:bCs/>
          <w:sz w:val="24"/>
          <w:szCs w:val="24"/>
        </w:rPr>
        <w:t xml:space="preserve"> </w:t>
      </w:r>
      <w:r w:rsidRPr="00256825">
        <w:rPr>
          <w:rFonts w:ascii="Verdana" w:hAnsi="Verdana" w:cs="ArialMT"/>
          <w:bCs/>
          <w:sz w:val="24"/>
          <w:szCs w:val="24"/>
        </w:rPr>
        <w:t>Le pile esistenti sono in c.a. a fusto rettangolare con pulvino superiore; le spalle in c.a. sono di tipologia tradizionale. Per tale viadotto, è stato richiesto il calcolo per il miglioramento sismico. L'analisi non ha rilevato la necessità di inserire rinforzi strutturali nella parte in elevazione per i fusti delle pile, pertanto verranno eseguiti i</w:t>
      </w:r>
      <w:r w:rsidR="0004675D" w:rsidRPr="00256825">
        <w:rPr>
          <w:rFonts w:ascii="Verdana" w:hAnsi="Verdana" w:cs="ArialMT"/>
          <w:bCs/>
          <w:sz w:val="24"/>
          <w:szCs w:val="24"/>
        </w:rPr>
        <w:t xml:space="preserve"> </w:t>
      </w:r>
      <w:r w:rsidRPr="00256825">
        <w:rPr>
          <w:rFonts w:ascii="Verdana" w:hAnsi="Verdana" w:cs="ArialMT"/>
          <w:bCs/>
          <w:sz w:val="24"/>
          <w:szCs w:val="24"/>
        </w:rPr>
        <w:t>seguenti interventi strutturali: Predisposizione di ritegni sismici trasversali su pile e spalle.</w:t>
      </w:r>
      <w:r w:rsidR="0004675D" w:rsidRPr="00256825">
        <w:rPr>
          <w:rFonts w:ascii="Verdana" w:hAnsi="Verdana" w:cs="ArialMT"/>
          <w:bCs/>
          <w:sz w:val="24"/>
          <w:szCs w:val="24"/>
        </w:rPr>
        <w:t xml:space="preserve"> </w:t>
      </w:r>
      <w:r w:rsidRPr="00256825">
        <w:rPr>
          <w:rFonts w:ascii="Verdana" w:hAnsi="Verdana" w:cs="ArialMT"/>
          <w:bCs/>
          <w:sz w:val="24"/>
          <w:szCs w:val="24"/>
        </w:rPr>
        <w:t xml:space="preserve">Sostituzione dei giunti trasversali di pile e spalle. Sostituzione degli apparecchi di appoggio di pile e spalle. Risanamento di tutte le superfici </w:t>
      </w:r>
      <w:proofErr w:type="spellStart"/>
      <w:r w:rsidRPr="00256825">
        <w:rPr>
          <w:rFonts w:ascii="Verdana" w:hAnsi="Verdana" w:cs="ArialMT"/>
          <w:bCs/>
          <w:sz w:val="24"/>
          <w:szCs w:val="24"/>
        </w:rPr>
        <w:t>ammalorate</w:t>
      </w:r>
      <w:proofErr w:type="spellEnd"/>
      <w:r w:rsidRPr="00256825">
        <w:rPr>
          <w:rFonts w:ascii="Verdana" w:hAnsi="Verdana" w:cs="ArialMT"/>
          <w:bCs/>
          <w:sz w:val="24"/>
          <w:szCs w:val="24"/>
        </w:rPr>
        <w:t xml:space="preserve"> con presenza di armatura scoperta (passivazione armature scoperte, ripristino dei </w:t>
      </w:r>
      <w:proofErr w:type="spellStart"/>
      <w:r w:rsidRPr="00256825">
        <w:rPr>
          <w:rFonts w:ascii="Verdana" w:hAnsi="Verdana" w:cs="ArialMT"/>
          <w:bCs/>
          <w:sz w:val="24"/>
          <w:szCs w:val="24"/>
        </w:rPr>
        <w:t>copriferri</w:t>
      </w:r>
      <w:proofErr w:type="spellEnd"/>
      <w:r w:rsidRPr="00256825">
        <w:rPr>
          <w:rFonts w:ascii="Verdana" w:hAnsi="Verdana" w:cs="ArialMT"/>
          <w:bCs/>
          <w:sz w:val="24"/>
          <w:szCs w:val="24"/>
        </w:rPr>
        <w:t>,etc.)</w:t>
      </w:r>
    </w:p>
    <w:p w:rsidR="005B052D" w:rsidRPr="00256825" w:rsidRDefault="005B052D" w:rsidP="005B052D">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Rifacimento sistema impermeabilizzazione e drenaggio delle acque di piattaforma dell’impalcato.</w:t>
      </w:r>
    </w:p>
    <w:p w:rsidR="00A42FB7" w:rsidRPr="00256825" w:rsidRDefault="00A42FB7" w:rsidP="00A42FB7">
      <w:pPr>
        <w:autoSpaceDE w:val="0"/>
        <w:autoSpaceDN w:val="0"/>
        <w:adjustRightInd w:val="0"/>
        <w:spacing w:after="0" w:line="240" w:lineRule="auto"/>
        <w:rPr>
          <w:rFonts w:ascii="Verdana" w:hAnsi="Verdana" w:cs="ArialMT"/>
          <w:b/>
          <w:bCs/>
          <w:sz w:val="24"/>
          <w:szCs w:val="24"/>
        </w:rPr>
      </w:pPr>
      <w:r w:rsidRPr="00256825">
        <w:rPr>
          <w:rFonts w:ascii="Verdana" w:hAnsi="Verdana" w:cs="ArialMT"/>
          <w:b/>
          <w:bCs/>
          <w:sz w:val="24"/>
          <w:szCs w:val="24"/>
        </w:rPr>
        <w:t xml:space="preserve"> INTERFERENZE</w:t>
      </w:r>
    </w:p>
    <w:p w:rsidR="00A42FB7" w:rsidRPr="00256825" w:rsidRDefault="00A42FB7" w:rsidP="00A42FB7">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xml:space="preserve">Nella previsione del piano finanziario sono stati esaminati anche i costi necessari per adeguare i servizi tecnologici che interferiscono con la realizzazione dell’opera in progetto e che dovranno essere adeguati. Una volta individuate le reti esistenti, abbiamo provveduto a verificarne le caratteristiche principali delle linee presso i gestori. Delle interferenze censite sono state </w:t>
      </w:r>
      <w:r w:rsidRPr="00256825">
        <w:rPr>
          <w:rFonts w:ascii="Verdana" w:hAnsi="Verdana" w:cs="ArialMT"/>
          <w:bCs/>
          <w:sz w:val="24"/>
          <w:szCs w:val="24"/>
        </w:rPr>
        <w:lastRenderedPageBreak/>
        <w:t>redatte delle opportune schede, con indicati i referenti</w:t>
      </w:r>
      <w:r w:rsidR="0004675D" w:rsidRPr="00256825">
        <w:rPr>
          <w:rFonts w:ascii="Verdana" w:hAnsi="Verdana" w:cs="ArialMT"/>
          <w:bCs/>
          <w:sz w:val="24"/>
          <w:szCs w:val="24"/>
        </w:rPr>
        <w:t xml:space="preserve"> </w:t>
      </w:r>
      <w:r w:rsidRPr="00256825">
        <w:rPr>
          <w:rFonts w:ascii="Verdana" w:hAnsi="Verdana" w:cs="ArialMT"/>
          <w:bCs/>
          <w:sz w:val="24"/>
          <w:szCs w:val="24"/>
        </w:rPr>
        <w:t>dai quali sono state reperite le notizie generali ed avute le</w:t>
      </w:r>
      <w:r w:rsidR="0004675D" w:rsidRPr="00256825">
        <w:rPr>
          <w:rFonts w:ascii="Verdana" w:hAnsi="Verdana" w:cs="ArialMT"/>
          <w:bCs/>
          <w:sz w:val="24"/>
          <w:szCs w:val="24"/>
        </w:rPr>
        <w:t xml:space="preserve"> indicazioni per effettuare gli </w:t>
      </w:r>
      <w:r w:rsidRPr="00256825">
        <w:rPr>
          <w:rFonts w:ascii="Verdana" w:hAnsi="Verdana" w:cs="ArialMT"/>
          <w:bCs/>
          <w:sz w:val="24"/>
          <w:szCs w:val="24"/>
        </w:rPr>
        <w:t>adeguamenti necessari e le modalità di risoluzione. La stima delle somme occorrenti per l’adeguamento è stata effettuata secondo le indicazioni fornite dagli Enti gestori, proprietari o dalla nostra esperienza e riportate puntualmente nelle schede relative.</w:t>
      </w:r>
    </w:p>
    <w:p w:rsidR="00A42FB7" w:rsidRPr="00256825" w:rsidRDefault="00A42FB7" w:rsidP="00A42FB7">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 xml:space="preserve">Come appena citato sono stati calcolati gli oneri per la risoluzione delle interferenze singolarmente, tenendo conto di tutto quanto necessario: rotture di sedi stradali, trasporto alla discarica dei materiali di risulta, riprese, pozzetti di derivazione, </w:t>
      </w:r>
      <w:proofErr w:type="spellStart"/>
      <w:r w:rsidRPr="00256825">
        <w:rPr>
          <w:rFonts w:ascii="Verdana" w:hAnsi="Verdana" w:cs="ArialMT"/>
          <w:bCs/>
          <w:sz w:val="24"/>
          <w:szCs w:val="24"/>
        </w:rPr>
        <w:t>controtubi</w:t>
      </w:r>
      <w:proofErr w:type="spellEnd"/>
      <w:r w:rsidRPr="00256825">
        <w:rPr>
          <w:rFonts w:ascii="Verdana" w:hAnsi="Verdana" w:cs="ArialMT"/>
          <w:bCs/>
          <w:sz w:val="24"/>
          <w:szCs w:val="24"/>
        </w:rPr>
        <w:t>, sfiati ecc., deviazioni e collegamenti temporanei per la continuità del servizio.</w:t>
      </w:r>
    </w:p>
    <w:p w:rsidR="008030DE" w:rsidRPr="00256825" w:rsidRDefault="008030DE" w:rsidP="00A42FB7">
      <w:pPr>
        <w:autoSpaceDE w:val="0"/>
        <w:autoSpaceDN w:val="0"/>
        <w:adjustRightInd w:val="0"/>
        <w:spacing w:after="0" w:line="240" w:lineRule="auto"/>
        <w:rPr>
          <w:rFonts w:ascii="Verdana" w:hAnsi="Verdana" w:cs="ArialMT"/>
          <w:bCs/>
          <w:sz w:val="24"/>
          <w:szCs w:val="24"/>
        </w:rPr>
      </w:pPr>
    </w:p>
    <w:p w:rsidR="008030DE" w:rsidRPr="00256825" w:rsidRDefault="008030DE" w:rsidP="008030DE">
      <w:pPr>
        <w:autoSpaceDE w:val="0"/>
        <w:autoSpaceDN w:val="0"/>
        <w:adjustRightInd w:val="0"/>
        <w:spacing w:after="0" w:line="240" w:lineRule="auto"/>
        <w:rPr>
          <w:rFonts w:ascii="Verdana" w:hAnsi="Verdana" w:cs="ArialMT"/>
          <w:b/>
          <w:bCs/>
          <w:sz w:val="24"/>
          <w:szCs w:val="24"/>
        </w:rPr>
      </w:pPr>
      <w:r w:rsidRPr="00256825">
        <w:rPr>
          <w:rFonts w:ascii="Verdana" w:hAnsi="Verdana" w:cs="ArialMT"/>
          <w:b/>
          <w:bCs/>
          <w:sz w:val="24"/>
          <w:szCs w:val="24"/>
        </w:rPr>
        <w:t xml:space="preserve">INTERVENTI </w:t>
      </w:r>
      <w:proofErr w:type="spellStart"/>
      <w:r w:rsidRPr="00256825">
        <w:rPr>
          <w:rFonts w:ascii="Verdana" w:hAnsi="Verdana" w:cs="ArialMT"/>
          <w:b/>
          <w:bCs/>
          <w:sz w:val="24"/>
          <w:szCs w:val="24"/>
        </w:rPr>
        <w:t>DI</w:t>
      </w:r>
      <w:proofErr w:type="spellEnd"/>
      <w:r w:rsidRPr="00256825">
        <w:rPr>
          <w:rFonts w:ascii="Verdana" w:hAnsi="Verdana" w:cs="ArialMT"/>
          <w:b/>
          <w:bCs/>
          <w:sz w:val="24"/>
          <w:szCs w:val="24"/>
        </w:rPr>
        <w:t xml:space="preserve"> RIQUALIFICAZIONE E INTEGRAZIONE DELLE VIABILITA’</w:t>
      </w:r>
      <w:r w:rsidR="0004675D" w:rsidRPr="00256825">
        <w:rPr>
          <w:rFonts w:ascii="Verdana" w:hAnsi="Verdana" w:cs="ArialMT"/>
          <w:b/>
          <w:bCs/>
          <w:sz w:val="24"/>
          <w:szCs w:val="24"/>
        </w:rPr>
        <w:t xml:space="preserve"> </w:t>
      </w:r>
      <w:r w:rsidRPr="00256825">
        <w:rPr>
          <w:rFonts w:ascii="Verdana" w:hAnsi="Verdana" w:cs="ArialMT"/>
          <w:b/>
          <w:bCs/>
          <w:sz w:val="24"/>
          <w:szCs w:val="24"/>
        </w:rPr>
        <w:t>CONNESSE</w:t>
      </w:r>
    </w:p>
    <w:p w:rsidR="008030DE" w:rsidRPr="00256825" w:rsidRDefault="008030DE" w:rsidP="008030DE">
      <w:pPr>
        <w:autoSpaceDE w:val="0"/>
        <w:autoSpaceDN w:val="0"/>
        <w:adjustRightInd w:val="0"/>
        <w:spacing w:after="0" w:line="240" w:lineRule="auto"/>
        <w:rPr>
          <w:rFonts w:ascii="Verdana" w:hAnsi="Verdana" w:cs="ArialMT"/>
          <w:bCs/>
          <w:sz w:val="24"/>
          <w:szCs w:val="24"/>
        </w:rPr>
      </w:pPr>
      <w:r w:rsidRPr="00256825">
        <w:rPr>
          <w:rFonts w:ascii="Verdana" w:hAnsi="Verdana" w:cs="ArialMT"/>
          <w:bCs/>
          <w:sz w:val="24"/>
          <w:szCs w:val="24"/>
        </w:rPr>
        <w:t>Nell’ambito del progetto sono compresi una serie di interventi finalizzati a riqualificare e integrare parte della viabilità connessa di tipo extraurbano, interferita dall’autostrada o comunque ricadente nell’area di interesse. Sono comprese quindi nel progetto i seguenti interventi di riqualifica e integrazioni stradali secondari:</w:t>
      </w:r>
    </w:p>
    <w:p w:rsidR="00B23AC2" w:rsidRPr="00256825" w:rsidRDefault="00B23AC2" w:rsidP="00B23AC2">
      <w:pPr>
        <w:autoSpaceDE w:val="0"/>
        <w:autoSpaceDN w:val="0"/>
        <w:adjustRightInd w:val="0"/>
        <w:spacing w:after="0" w:line="240" w:lineRule="auto"/>
        <w:rPr>
          <w:rFonts w:ascii="Verdana" w:hAnsi="Verdana" w:cs="ArialMT"/>
          <w:sz w:val="24"/>
          <w:szCs w:val="24"/>
        </w:rPr>
      </w:pPr>
    </w:p>
    <w:p w:rsidR="006A65BF" w:rsidRPr="00256825" w:rsidRDefault="006A65BF"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noProof/>
          <w:sz w:val="24"/>
          <w:szCs w:val="24"/>
          <w:lang w:eastAsia="it-IT"/>
        </w:rPr>
        <w:lastRenderedPageBreak/>
        <w:drawing>
          <wp:inline distT="0" distB="0" distL="0" distR="0">
            <wp:extent cx="6636544" cy="7336631"/>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639472" cy="7339868"/>
                    </a:xfrm>
                    <a:prstGeom prst="rect">
                      <a:avLst/>
                    </a:prstGeom>
                    <a:noFill/>
                    <a:ln w="9525">
                      <a:noFill/>
                      <a:miter lim="800000"/>
                      <a:headEnd/>
                      <a:tailEnd/>
                    </a:ln>
                  </pic:spPr>
                </pic:pic>
              </a:graphicData>
            </a:graphic>
          </wp:inline>
        </w:drawing>
      </w:r>
    </w:p>
    <w:p w:rsidR="006A65BF" w:rsidRPr="00256825" w:rsidRDefault="006A65BF" w:rsidP="00B23AC2">
      <w:pPr>
        <w:autoSpaceDE w:val="0"/>
        <w:autoSpaceDN w:val="0"/>
        <w:adjustRightInd w:val="0"/>
        <w:spacing w:after="0" w:line="240" w:lineRule="auto"/>
        <w:rPr>
          <w:rFonts w:ascii="Verdana" w:hAnsi="Verdana" w:cs="ArialMT"/>
          <w:sz w:val="24"/>
          <w:szCs w:val="24"/>
        </w:rPr>
      </w:pPr>
      <w:r w:rsidRPr="00256825">
        <w:rPr>
          <w:rFonts w:ascii="Verdana" w:hAnsi="Verdana" w:cs="ArialMT"/>
          <w:noProof/>
          <w:sz w:val="24"/>
          <w:szCs w:val="24"/>
          <w:lang w:eastAsia="it-IT"/>
        </w:rPr>
        <w:drawing>
          <wp:inline distT="0" distB="0" distL="0" distR="0">
            <wp:extent cx="5552756" cy="1777996"/>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568774" cy="1783125"/>
                    </a:xfrm>
                    <a:prstGeom prst="rect">
                      <a:avLst/>
                    </a:prstGeom>
                    <a:noFill/>
                    <a:ln w="9525">
                      <a:noFill/>
                      <a:miter lim="800000"/>
                      <a:headEnd/>
                      <a:tailEnd/>
                    </a:ln>
                  </pic:spPr>
                </pic:pic>
              </a:graphicData>
            </a:graphic>
          </wp:inline>
        </w:drawing>
      </w:r>
    </w:p>
    <w:p w:rsidR="00256825" w:rsidRPr="00256825" w:rsidRDefault="00256825" w:rsidP="00256825">
      <w:pPr>
        <w:autoSpaceDE w:val="0"/>
        <w:autoSpaceDN w:val="0"/>
        <w:adjustRightInd w:val="0"/>
        <w:spacing w:after="0" w:line="240" w:lineRule="auto"/>
        <w:rPr>
          <w:rFonts w:ascii="Verdana" w:hAnsi="Verdana" w:cs="ArialMT"/>
          <w:sz w:val="24"/>
          <w:szCs w:val="24"/>
        </w:rPr>
      </w:pPr>
      <w:r>
        <w:rPr>
          <w:rFonts w:ascii="Verdana" w:hAnsi="Verdana" w:cs="ArialMT"/>
          <w:sz w:val="24"/>
          <w:szCs w:val="24"/>
        </w:rPr>
        <w:lastRenderedPageBreak/>
        <w:t xml:space="preserve">PRESCRIZIONI: </w:t>
      </w:r>
      <w:r w:rsidRPr="00256825">
        <w:rPr>
          <w:rFonts w:ascii="Verdana" w:hAnsi="Verdana" w:cs="ArialMT"/>
          <w:sz w:val="24"/>
          <w:szCs w:val="24"/>
        </w:rPr>
        <w:t>prescrizione n.4</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Il piano di monitoraggio ambientale allegato al progetto ese</w:t>
      </w:r>
      <w:r>
        <w:rPr>
          <w:rFonts w:ascii="Verdana" w:hAnsi="Verdana" w:cs="ArialMT"/>
          <w:sz w:val="24"/>
          <w:szCs w:val="24"/>
        </w:rPr>
        <w:t xml:space="preserve">cutivo dovrà essere considerato </w:t>
      </w:r>
      <w:r w:rsidRPr="00256825">
        <w:rPr>
          <w:rFonts w:ascii="Verdana" w:hAnsi="Verdana" w:cs="ArialMT"/>
          <w:sz w:val="24"/>
          <w:szCs w:val="24"/>
        </w:rPr>
        <w:t xml:space="preserve">unitariamente e coerentemente nel contesto dell'intera Autostrada, </w:t>
      </w:r>
      <w:r>
        <w:rPr>
          <w:rFonts w:ascii="Verdana" w:hAnsi="Verdana" w:cs="ArialMT"/>
          <w:sz w:val="24"/>
          <w:szCs w:val="24"/>
        </w:rPr>
        <w:t xml:space="preserve">con criteri tecnico-scientifici </w:t>
      </w:r>
      <w:r w:rsidRPr="00256825">
        <w:rPr>
          <w:rFonts w:ascii="Verdana" w:hAnsi="Verdana" w:cs="ArialMT"/>
          <w:sz w:val="24"/>
          <w:szCs w:val="24"/>
        </w:rPr>
        <w:t>coerenti e modalità di presentazione dei risultati sia disgiunte per i lotti e stralci, sia organiche.</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PRESCRIZIONE n°8</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Integrare il calcolo del fattore di emissione per le attività "Cumul</w:t>
      </w:r>
      <w:r>
        <w:rPr>
          <w:rFonts w:ascii="Verdana" w:hAnsi="Verdana" w:cs="ArialMT"/>
          <w:sz w:val="24"/>
          <w:szCs w:val="24"/>
        </w:rPr>
        <w:t xml:space="preserve">i di terra, carico e scarico" e </w:t>
      </w:r>
      <w:r w:rsidRPr="00256825">
        <w:rPr>
          <w:rFonts w:ascii="Verdana" w:hAnsi="Verdana" w:cs="ArialMT"/>
          <w:sz w:val="24"/>
          <w:szCs w:val="24"/>
        </w:rPr>
        <w:t>"Traffico veicolare nelle aree pavimentate" con le emissioni di particolato derivan</w:t>
      </w:r>
      <w:r>
        <w:rPr>
          <w:rFonts w:ascii="Verdana" w:hAnsi="Verdana" w:cs="ArialMT"/>
          <w:sz w:val="24"/>
          <w:szCs w:val="24"/>
        </w:rPr>
        <w:t xml:space="preserve">ti delle attività </w:t>
      </w:r>
      <w:r w:rsidRPr="00256825">
        <w:rPr>
          <w:rFonts w:ascii="Verdana" w:hAnsi="Verdana" w:cs="ArialMT"/>
          <w:sz w:val="24"/>
          <w:szCs w:val="24"/>
        </w:rPr>
        <w:t>di scavo.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All'interno del PMA cantiere principale è previsto un punto di misura finalizzato al controllo delle</w:t>
      </w:r>
      <w:r>
        <w:rPr>
          <w:rFonts w:ascii="Verdana" w:hAnsi="Verdana" w:cs="ArialMT"/>
          <w:sz w:val="24"/>
          <w:szCs w:val="24"/>
        </w:rPr>
        <w:t xml:space="preserve"> </w:t>
      </w:r>
      <w:r w:rsidRPr="00256825">
        <w:rPr>
          <w:rFonts w:ascii="Verdana" w:hAnsi="Verdana" w:cs="ArialMT"/>
          <w:sz w:val="24"/>
          <w:szCs w:val="24"/>
        </w:rPr>
        <w:t xml:space="preserve">polveri emesse dal cantiere principale, localizzato alla </w:t>
      </w:r>
      <w:proofErr w:type="spellStart"/>
      <w:r w:rsidRPr="00256825">
        <w:rPr>
          <w:rFonts w:ascii="Verdana" w:hAnsi="Verdana" w:cs="ArialMT"/>
          <w:sz w:val="24"/>
          <w:szCs w:val="24"/>
        </w:rPr>
        <w:t>progr</w:t>
      </w:r>
      <w:proofErr w:type="spellEnd"/>
      <w:r w:rsidRPr="00256825">
        <w:rPr>
          <w:rFonts w:ascii="Verdana" w:hAnsi="Verdana" w:cs="ArialMT"/>
          <w:sz w:val="24"/>
          <w:szCs w:val="24"/>
        </w:rPr>
        <w:t xml:space="preserve">. 10+000 </w:t>
      </w:r>
      <w:r>
        <w:rPr>
          <w:rFonts w:ascii="Verdana" w:hAnsi="Verdana" w:cs="ArialMT"/>
          <w:sz w:val="24"/>
          <w:szCs w:val="24"/>
        </w:rPr>
        <w:t xml:space="preserve">in dir. Sud, nel territorio del </w:t>
      </w:r>
      <w:r w:rsidRPr="00256825">
        <w:rPr>
          <w:rFonts w:ascii="Verdana" w:hAnsi="Verdana" w:cs="ArialMT"/>
          <w:sz w:val="24"/>
          <w:szCs w:val="24"/>
        </w:rPr>
        <w:t>comune di Tarquinia dove sono stati sono previsti:</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Campo Base, di superficie pari a 8000 mq, con uffici, parcheggi e servizi di cantiere;</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 Cantiere Operativo, di superficie pari a 15000 mq, con uffici e </w:t>
      </w:r>
      <w:r>
        <w:rPr>
          <w:rFonts w:ascii="Verdana" w:hAnsi="Verdana" w:cs="ArialMT"/>
          <w:sz w:val="24"/>
          <w:szCs w:val="24"/>
        </w:rPr>
        <w:t xml:space="preserve">parcheggi, tettoie/capannoni da </w:t>
      </w:r>
      <w:r w:rsidRPr="00256825">
        <w:rPr>
          <w:rFonts w:ascii="Verdana" w:hAnsi="Verdana" w:cs="ArialMT"/>
          <w:sz w:val="24"/>
          <w:szCs w:val="24"/>
        </w:rPr>
        <w:t>adibire ad eventuale officina al coperto ed un’area di stoccaggio</w:t>
      </w:r>
      <w:r>
        <w:rPr>
          <w:rFonts w:ascii="Verdana" w:hAnsi="Verdana" w:cs="ArialMT"/>
          <w:sz w:val="24"/>
          <w:szCs w:val="24"/>
        </w:rPr>
        <w:t xml:space="preserve"> all’aperto; troverà sede anche </w:t>
      </w:r>
      <w:r w:rsidRPr="00256825">
        <w:rPr>
          <w:rFonts w:ascii="Verdana" w:hAnsi="Verdana" w:cs="ArialMT"/>
          <w:sz w:val="24"/>
          <w:szCs w:val="24"/>
        </w:rPr>
        <w:t xml:space="preserve">l’impianto di produzione del misto cementato ed il punto di presidio 118 e </w:t>
      </w:r>
      <w:proofErr w:type="spellStart"/>
      <w:r w:rsidRPr="00256825">
        <w:rPr>
          <w:rFonts w:ascii="Verdana" w:hAnsi="Verdana" w:cs="ArialMT"/>
          <w:sz w:val="24"/>
          <w:szCs w:val="24"/>
        </w:rPr>
        <w:t>VV.FF</w:t>
      </w:r>
      <w:proofErr w:type="spellEnd"/>
      <w:r w:rsidRPr="00256825">
        <w:rPr>
          <w:rFonts w:ascii="Verdana" w:hAnsi="Verdana" w:cs="ArialMT"/>
          <w:sz w:val="24"/>
          <w:szCs w:val="24"/>
        </w:rPr>
        <w:t>..</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Area di Caratterizzazione Terre, con una superficie totale di c</w:t>
      </w:r>
      <w:r>
        <w:rPr>
          <w:rFonts w:ascii="Verdana" w:hAnsi="Verdana" w:cs="ArialMT"/>
          <w:sz w:val="24"/>
          <w:szCs w:val="24"/>
        </w:rPr>
        <w:t xml:space="preserve">irca 7000 mq, con piano di posa </w:t>
      </w:r>
      <w:r w:rsidRPr="00256825">
        <w:rPr>
          <w:rFonts w:ascii="Verdana" w:hAnsi="Verdana" w:cs="ArialMT"/>
          <w:sz w:val="24"/>
          <w:szCs w:val="24"/>
        </w:rPr>
        <w:t>impermeabile, e dotata di un impianto per la raccolta e trattamen</w:t>
      </w:r>
      <w:r>
        <w:rPr>
          <w:rFonts w:ascii="Verdana" w:hAnsi="Verdana" w:cs="ArialMT"/>
          <w:sz w:val="24"/>
          <w:szCs w:val="24"/>
        </w:rPr>
        <w:t>to (</w:t>
      </w:r>
      <w:proofErr w:type="spellStart"/>
      <w:r>
        <w:rPr>
          <w:rFonts w:ascii="Verdana" w:hAnsi="Verdana" w:cs="ArialMT"/>
          <w:sz w:val="24"/>
          <w:szCs w:val="24"/>
        </w:rPr>
        <w:t>sedimentazione-disoleatura</w:t>
      </w:r>
      <w:proofErr w:type="spellEnd"/>
      <w:r>
        <w:rPr>
          <w:rFonts w:ascii="Verdana" w:hAnsi="Verdana" w:cs="ArialMT"/>
          <w:sz w:val="24"/>
          <w:szCs w:val="24"/>
        </w:rPr>
        <w:t xml:space="preserve">) </w:t>
      </w:r>
      <w:r w:rsidRPr="00256825">
        <w:rPr>
          <w:rFonts w:ascii="Verdana" w:hAnsi="Verdana" w:cs="ArialMT"/>
          <w:sz w:val="24"/>
          <w:szCs w:val="24"/>
        </w:rPr>
        <w:t>delle acque di piazzale collegato a tubazione dedicata per il cam</w:t>
      </w:r>
      <w:r>
        <w:rPr>
          <w:rFonts w:ascii="Verdana" w:hAnsi="Verdana" w:cs="ArialMT"/>
          <w:sz w:val="24"/>
          <w:szCs w:val="24"/>
        </w:rPr>
        <w:t xml:space="preserve">pionamento separato; troveranno </w:t>
      </w:r>
      <w:r w:rsidRPr="00256825">
        <w:rPr>
          <w:rFonts w:ascii="Verdana" w:hAnsi="Verdana" w:cs="ArialMT"/>
          <w:sz w:val="24"/>
          <w:szCs w:val="24"/>
        </w:rPr>
        <w:t>sede cumuli di campionamento, realizzati a base rettangolare di con altezza massima</w:t>
      </w:r>
      <w:r>
        <w:rPr>
          <w:rFonts w:ascii="Verdana" w:hAnsi="Verdana" w:cs="ArialMT"/>
          <w:sz w:val="24"/>
          <w:szCs w:val="24"/>
        </w:rPr>
        <w:t xml:space="preserve"> pari a 6 metri </w:t>
      </w:r>
      <w:r w:rsidRPr="00256825">
        <w:rPr>
          <w:rFonts w:ascii="Verdana" w:hAnsi="Verdana" w:cs="ArialMT"/>
          <w:sz w:val="24"/>
          <w:szCs w:val="24"/>
        </w:rPr>
        <w:t>e pendenza scarpate ½.</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Tale cantiere è stato ritenuto il più significativo, in quanto ospita tu</w:t>
      </w:r>
      <w:r>
        <w:rPr>
          <w:rFonts w:ascii="Verdana" w:hAnsi="Verdana" w:cs="ArialMT"/>
          <w:sz w:val="24"/>
          <w:szCs w:val="24"/>
        </w:rPr>
        <w:t xml:space="preserve">tte le attività necessarie alla </w:t>
      </w:r>
      <w:r w:rsidRPr="00256825">
        <w:rPr>
          <w:rFonts w:ascii="Verdana" w:hAnsi="Verdana" w:cs="ArialMT"/>
          <w:sz w:val="24"/>
          <w:szCs w:val="24"/>
        </w:rPr>
        <w:t>realizzazione del progetto, mentre gli altri 4 cantieri previsti, ope</w:t>
      </w:r>
      <w:r>
        <w:rPr>
          <w:rFonts w:ascii="Verdana" w:hAnsi="Verdana" w:cs="ArialMT"/>
          <w:sz w:val="24"/>
          <w:szCs w:val="24"/>
        </w:rPr>
        <w:t xml:space="preserve">rativi, sono specifici solo per </w:t>
      </w:r>
      <w:r w:rsidRPr="00256825">
        <w:rPr>
          <w:rFonts w:ascii="Verdana" w:hAnsi="Verdana" w:cs="ArialMT"/>
          <w:sz w:val="24"/>
          <w:szCs w:val="24"/>
        </w:rPr>
        <w:t>alcune lavorazioni e quindi meno significativi in termini di sovrap</w:t>
      </w:r>
      <w:r>
        <w:rPr>
          <w:rFonts w:ascii="Verdana" w:hAnsi="Verdana" w:cs="ArialMT"/>
          <w:sz w:val="24"/>
          <w:szCs w:val="24"/>
        </w:rPr>
        <w:t xml:space="preserve">posizione degli effetti ai fini </w:t>
      </w:r>
      <w:r w:rsidRPr="00256825">
        <w:rPr>
          <w:rFonts w:ascii="Verdana" w:hAnsi="Verdana" w:cs="ArialMT"/>
          <w:sz w:val="24"/>
          <w:szCs w:val="24"/>
        </w:rPr>
        <w:t>dell'emissione di particolato</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Prescrizione n°19</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Allegare al progetto esecutivo una apposita relazione sull'ottemper</w:t>
      </w:r>
      <w:r>
        <w:rPr>
          <w:rFonts w:ascii="Verdana" w:hAnsi="Verdana" w:cs="ArialMT"/>
          <w:sz w:val="24"/>
          <w:szCs w:val="24"/>
        </w:rPr>
        <w:t xml:space="preserve">anza alle predette Prescrizioni </w:t>
      </w:r>
      <w:r w:rsidRPr="00256825">
        <w:rPr>
          <w:rFonts w:ascii="Verdana" w:hAnsi="Verdana" w:cs="ArialMT"/>
          <w:sz w:val="24"/>
          <w:szCs w:val="24"/>
        </w:rPr>
        <w:t>nonché su tutte quelle ancora da ottemperare della Delibera CIP</w:t>
      </w:r>
      <w:r>
        <w:rPr>
          <w:rFonts w:ascii="Verdana" w:hAnsi="Verdana" w:cs="ArialMT"/>
          <w:sz w:val="24"/>
          <w:szCs w:val="24"/>
        </w:rPr>
        <w:t xml:space="preserve">E 16/2008 pubblicata sulla G.U. </w:t>
      </w:r>
      <w:r w:rsidRPr="00256825">
        <w:rPr>
          <w:rFonts w:ascii="Verdana" w:hAnsi="Verdana" w:cs="ArialMT"/>
          <w:sz w:val="24"/>
          <w:szCs w:val="24"/>
        </w:rPr>
        <w:t>del 14-05-2009, in quanto riferite al progetto esecutivo o all'ese</w:t>
      </w:r>
      <w:r>
        <w:rPr>
          <w:rFonts w:ascii="Verdana" w:hAnsi="Verdana" w:cs="ArialMT"/>
          <w:sz w:val="24"/>
          <w:szCs w:val="24"/>
        </w:rPr>
        <w:t xml:space="preserve">cuzione dei lavori per l'intera </w:t>
      </w:r>
      <w:r w:rsidRPr="00256825">
        <w:rPr>
          <w:rFonts w:ascii="Verdana" w:hAnsi="Verdana" w:cs="ArialMT"/>
          <w:sz w:val="24"/>
          <w:szCs w:val="24"/>
        </w:rPr>
        <w:t xml:space="preserve">Autostrada A12 Livorno </w:t>
      </w:r>
      <w:proofErr w:type="spellStart"/>
      <w:r w:rsidRPr="00256825">
        <w:rPr>
          <w:rFonts w:ascii="Verdana" w:hAnsi="Verdana" w:cs="ArialMT"/>
          <w:sz w:val="24"/>
          <w:szCs w:val="24"/>
        </w:rPr>
        <w:t>-Civitavecchia</w:t>
      </w:r>
      <w:proofErr w:type="spellEnd"/>
      <w:r w:rsidRPr="00256825">
        <w:rPr>
          <w:rFonts w:ascii="Verdana" w:hAnsi="Verdana" w:cs="ArialMT"/>
          <w:sz w:val="24"/>
          <w:szCs w:val="24"/>
        </w:rPr>
        <w:t xml:space="preserve"> -Tratta Cecina (Rosignano Marittimo) </w:t>
      </w:r>
      <w:proofErr w:type="spellStart"/>
      <w:r w:rsidRPr="00256825">
        <w:rPr>
          <w:rFonts w:ascii="Verdana" w:hAnsi="Verdana" w:cs="ArialMT"/>
          <w:sz w:val="24"/>
          <w:szCs w:val="24"/>
        </w:rPr>
        <w:t>-Civitavecchia</w:t>
      </w:r>
      <w:proofErr w:type="spellEnd"/>
      <w:r w:rsidRPr="00256825">
        <w:rPr>
          <w:rFonts w:ascii="Verdana" w:hAnsi="Verdana" w:cs="ArialMT"/>
          <w:sz w:val="24"/>
          <w:szCs w:val="24"/>
        </w:rPr>
        <w:t>.</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Il presente documento costituisce la r</w:t>
      </w:r>
      <w:r>
        <w:rPr>
          <w:rFonts w:ascii="Verdana" w:hAnsi="Verdana" w:cs="ArialMT"/>
          <w:sz w:val="24"/>
          <w:szCs w:val="24"/>
        </w:rPr>
        <w:t xml:space="preserve">elazione sull’Ottemperanza alle </w:t>
      </w:r>
      <w:r w:rsidRPr="00256825">
        <w:rPr>
          <w:rFonts w:ascii="Verdana" w:hAnsi="Verdana" w:cs="ArialMT"/>
          <w:sz w:val="24"/>
          <w:szCs w:val="24"/>
        </w:rPr>
        <w:t>prescrizioni CIPE Del. 7/2011.</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Riguardo alle prescrizioni riferite al progetto esecutivo o alla esecuzione dei lavori della Del. CIPE</w:t>
      </w:r>
      <w:r>
        <w:rPr>
          <w:rFonts w:ascii="Verdana" w:hAnsi="Verdana" w:cs="ArialMT"/>
          <w:sz w:val="24"/>
          <w:szCs w:val="24"/>
        </w:rPr>
        <w:t xml:space="preserve"> </w:t>
      </w:r>
      <w:r w:rsidRPr="00256825">
        <w:rPr>
          <w:rFonts w:ascii="Verdana" w:hAnsi="Verdana" w:cs="ArialMT"/>
          <w:sz w:val="24"/>
          <w:szCs w:val="24"/>
        </w:rPr>
        <w:t>16/2008, le modifiche apportate al progetto definitivo non hann</w:t>
      </w:r>
      <w:r>
        <w:rPr>
          <w:rFonts w:ascii="Verdana" w:hAnsi="Verdana" w:cs="ArialMT"/>
          <w:sz w:val="24"/>
          <w:szCs w:val="24"/>
        </w:rPr>
        <w:t xml:space="preserve">o conseguenze sulla verifica di </w:t>
      </w:r>
      <w:r w:rsidRPr="00256825">
        <w:rPr>
          <w:rFonts w:ascii="Verdana" w:hAnsi="Verdana" w:cs="ArialMT"/>
          <w:sz w:val="24"/>
          <w:szCs w:val="24"/>
        </w:rPr>
        <w:t>ottemperanza già eseguita e ad essa si rimanda.</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lastRenderedPageBreak/>
        <w:t>Prescrizione n°25</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Dovrà essere posta, nella realizzazione dello svincolo di Tarquinia</w:t>
      </w:r>
      <w:r>
        <w:rPr>
          <w:rFonts w:ascii="Verdana" w:hAnsi="Verdana" w:cs="ArialMT"/>
          <w:sz w:val="24"/>
          <w:szCs w:val="24"/>
        </w:rPr>
        <w:t xml:space="preserve">, particolare cura nell'evitare </w:t>
      </w:r>
      <w:r w:rsidRPr="00256825">
        <w:rPr>
          <w:rFonts w:ascii="Verdana" w:hAnsi="Verdana" w:cs="ArialMT"/>
          <w:sz w:val="24"/>
          <w:szCs w:val="24"/>
        </w:rPr>
        <w:t>qualsiasi interferenza della sistemazione stradale, e delle du</w:t>
      </w:r>
      <w:r>
        <w:rPr>
          <w:rFonts w:ascii="Verdana" w:hAnsi="Verdana" w:cs="ArialMT"/>
          <w:sz w:val="24"/>
          <w:szCs w:val="24"/>
        </w:rPr>
        <w:t xml:space="preserve">e rotonde da realizzare, con le </w:t>
      </w:r>
      <w:r w:rsidRPr="00256825">
        <w:rPr>
          <w:rFonts w:ascii="Verdana" w:hAnsi="Verdana" w:cs="ArialMT"/>
          <w:sz w:val="24"/>
          <w:szCs w:val="24"/>
        </w:rPr>
        <w:t>preesistenze murarie relative agli antichi "orti", a al compless</w:t>
      </w:r>
      <w:r>
        <w:rPr>
          <w:rFonts w:ascii="Verdana" w:hAnsi="Verdana" w:cs="ArialMT"/>
          <w:sz w:val="24"/>
          <w:szCs w:val="24"/>
        </w:rPr>
        <w:t xml:space="preserve">o ecclesiastico di "Santa Maria </w:t>
      </w:r>
      <w:r w:rsidRPr="00256825">
        <w:rPr>
          <w:rFonts w:ascii="Verdana" w:hAnsi="Verdana" w:cs="ArialMT"/>
          <w:sz w:val="24"/>
          <w:szCs w:val="24"/>
        </w:rPr>
        <w:t>Recanatese".</w:t>
      </w:r>
      <w:r>
        <w:rPr>
          <w:rFonts w:ascii="Verdana" w:hAnsi="Verdana" w:cs="ArialMT"/>
          <w:sz w:val="24"/>
          <w:szCs w:val="24"/>
        </w:rPr>
        <w:t xml:space="preserve"> </w:t>
      </w:r>
      <w:r w:rsidRPr="00256825">
        <w:rPr>
          <w:rFonts w:ascii="Verdana" w:hAnsi="Verdana" w:cs="ArialMT"/>
          <w:sz w:val="24"/>
          <w:szCs w:val="24"/>
        </w:rPr>
        <w:t xml:space="preserve">Lo svincolo di Tarquinia, </w:t>
      </w:r>
      <w:proofErr w:type="spellStart"/>
      <w:r w:rsidRPr="00256825">
        <w:rPr>
          <w:rFonts w:ascii="Verdana" w:hAnsi="Verdana" w:cs="ArialMT"/>
          <w:sz w:val="24"/>
          <w:szCs w:val="24"/>
        </w:rPr>
        <w:t>nonchè</w:t>
      </w:r>
      <w:proofErr w:type="spellEnd"/>
      <w:r w:rsidRPr="00256825">
        <w:rPr>
          <w:rFonts w:ascii="Verdana" w:hAnsi="Verdana" w:cs="ArialMT"/>
          <w:sz w:val="24"/>
          <w:szCs w:val="24"/>
        </w:rPr>
        <w:t xml:space="preserve"> le due nuove rotatorie citate sono stati progettati con particolare</w:t>
      </w:r>
      <w:r>
        <w:rPr>
          <w:rFonts w:ascii="Verdana" w:hAnsi="Verdana" w:cs="ArialMT"/>
          <w:sz w:val="24"/>
          <w:szCs w:val="24"/>
        </w:rPr>
        <w:t xml:space="preserve"> </w:t>
      </w:r>
      <w:r w:rsidRPr="00256825">
        <w:rPr>
          <w:rFonts w:ascii="Verdana" w:hAnsi="Verdana" w:cs="ArialMT"/>
          <w:sz w:val="24"/>
          <w:szCs w:val="24"/>
        </w:rPr>
        <w:t>cura nell'evitare qualsiasi interferenza con le preesistenze murarie rel</w:t>
      </w:r>
      <w:r>
        <w:rPr>
          <w:rFonts w:ascii="Verdana" w:hAnsi="Verdana" w:cs="ArialMT"/>
          <w:sz w:val="24"/>
          <w:szCs w:val="24"/>
        </w:rPr>
        <w:t xml:space="preserve">ative agli antichi "orti" ed al </w:t>
      </w:r>
      <w:r w:rsidRPr="00256825">
        <w:rPr>
          <w:rFonts w:ascii="Verdana" w:hAnsi="Verdana" w:cs="ArialMT"/>
          <w:sz w:val="24"/>
          <w:szCs w:val="24"/>
        </w:rPr>
        <w:t>complesso ecclesiastico di "Santa Maria Recanatese".</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Elaborati di riferimento: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S3 - SVINCOLO </w:t>
      </w:r>
      <w:proofErr w:type="spellStart"/>
      <w:r w:rsidRPr="00256825">
        <w:rPr>
          <w:rFonts w:ascii="Verdana" w:hAnsi="Verdana" w:cs="ArialMT"/>
          <w:sz w:val="24"/>
          <w:szCs w:val="24"/>
        </w:rPr>
        <w:t>DI</w:t>
      </w:r>
      <w:proofErr w:type="spellEnd"/>
      <w:r w:rsidRPr="00256825">
        <w:rPr>
          <w:rFonts w:ascii="Verdana" w:hAnsi="Verdana" w:cs="ArialMT"/>
          <w:sz w:val="24"/>
          <w:szCs w:val="24"/>
        </w:rPr>
        <w:t xml:space="preserve"> TARQUINIA</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PARTE STRADALE</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STD 940 Planimetria di progetto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STD 941 Planimetria di tracciamento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STD 942 Profili longitudinali delle rampe (RS04-RS05-RS06-IN06-ROTATORIA RS06)</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STD 943 Profili longitudinali delle rampe (RS07-RS08-RS09)</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Prescrizione n°28</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una volta in possesso di tutti i dati necessari scaturenti dalle opere </w:t>
      </w:r>
      <w:r>
        <w:rPr>
          <w:rFonts w:ascii="Verdana" w:hAnsi="Verdana" w:cs="ArialMT"/>
          <w:sz w:val="24"/>
          <w:szCs w:val="24"/>
        </w:rPr>
        <w:t xml:space="preserve">in corso e da quelle progettate </w:t>
      </w:r>
      <w:r w:rsidRPr="00256825">
        <w:rPr>
          <w:rFonts w:ascii="Verdana" w:hAnsi="Verdana" w:cs="ArialMT"/>
          <w:sz w:val="24"/>
          <w:szCs w:val="24"/>
        </w:rPr>
        <w:t>a valle dell'attraversamento del fiume Marta verificare la necessità</w:t>
      </w:r>
      <w:r>
        <w:rPr>
          <w:rFonts w:ascii="Verdana" w:hAnsi="Verdana" w:cs="ArialMT"/>
          <w:sz w:val="24"/>
          <w:szCs w:val="24"/>
        </w:rPr>
        <w:t xml:space="preserve"> di estendere il tratto oggetto </w:t>
      </w:r>
      <w:r w:rsidRPr="00256825">
        <w:rPr>
          <w:rFonts w:ascii="Verdana" w:hAnsi="Verdana" w:cs="ArialMT"/>
          <w:sz w:val="24"/>
          <w:szCs w:val="24"/>
        </w:rPr>
        <w:t>di simulazione s</w:t>
      </w:r>
      <w:r>
        <w:rPr>
          <w:rFonts w:ascii="Verdana" w:hAnsi="Verdana" w:cs="ArialMT"/>
          <w:sz w:val="24"/>
          <w:szCs w:val="24"/>
        </w:rPr>
        <w:t xml:space="preserve">ino alla foce del fiume stesso. </w:t>
      </w:r>
      <w:r w:rsidRPr="00256825">
        <w:rPr>
          <w:rFonts w:ascii="Verdana" w:hAnsi="Verdana" w:cs="ArialMT"/>
          <w:sz w:val="24"/>
          <w:szCs w:val="24"/>
        </w:rPr>
        <w:t>Il tratto studiato è stato individuato rispetto alle necessità e fi</w:t>
      </w:r>
      <w:r>
        <w:rPr>
          <w:rFonts w:ascii="Verdana" w:hAnsi="Verdana" w:cs="ArialMT"/>
          <w:sz w:val="24"/>
          <w:szCs w:val="24"/>
        </w:rPr>
        <w:t xml:space="preserve">nalità progettuali e si ritiene </w:t>
      </w:r>
      <w:r w:rsidRPr="00256825">
        <w:rPr>
          <w:rFonts w:ascii="Verdana" w:hAnsi="Verdana" w:cs="ArialMT"/>
          <w:sz w:val="24"/>
          <w:szCs w:val="24"/>
        </w:rPr>
        <w:t>adeguato rispetto all'informazione idraulica necessaria per il corr</w:t>
      </w:r>
      <w:r>
        <w:rPr>
          <w:rFonts w:ascii="Verdana" w:hAnsi="Verdana" w:cs="ArialMT"/>
          <w:sz w:val="24"/>
          <w:szCs w:val="24"/>
        </w:rPr>
        <w:t xml:space="preserve">etto dimensionamento dell'opera </w:t>
      </w:r>
      <w:r w:rsidRPr="00256825">
        <w:rPr>
          <w:rFonts w:ascii="Verdana" w:hAnsi="Verdana" w:cs="ArialMT"/>
          <w:sz w:val="24"/>
          <w:szCs w:val="24"/>
        </w:rPr>
        <w:t>in progetto sul fiume Marta. Dall'analisi dei risultati emerge, infatti, che l'assetto del fiume Marta</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dall'ultima sezione di valle rilevata, fino al tratto </w:t>
      </w:r>
      <w:proofErr w:type="spellStart"/>
      <w:r w:rsidRPr="00256825">
        <w:rPr>
          <w:rFonts w:ascii="Verdana" w:hAnsi="Verdana" w:cs="ArialMT"/>
          <w:sz w:val="24"/>
          <w:szCs w:val="24"/>
        </w:rPr>
        <w:t>focivo</w:t>
      </w:r>
      <w:proofErr w:type="spellEnd"/>
      <w:r w:rsidRPr="00256825">
        <w:rPr>
          <w:rFonts w:ascii="Verdana" w:hAnsi="Verdana" w:cs="ArialMT"/>
          <w:sz w:val="24"/>
          <w:szCs w:val="24"/>
        </w:rPr>
        <w:t>,non è sus</w:t>
      </w:r>
      <w:r>
        <w:rPr>
          <w:rFonts w:ascii="Verdana" w:hAnsi="Verdana" w:cs="ArialMT"/>
          <w:sz w:val="24"/>
          <w:szCs w:val="24"/>
        </w:rPr>
        <w:t xml:space="preserve">cettibile di variazioni indotte </w:t>
      </w:r>
      <w:r w:rsidRPr="00256825">
        <w:rPr>
          <w:rFonts w:ascii="Verdana" w:hAnsi="Verdana" w:cs="ArialMT"/>
          <w:sz w:val="24"/>
          <w:szCs w:val="24"/>
        </w:rPr>
        <w:t>dalla condizione a contorno della foce.</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Per quanto detto non si ritiene opportuno estendere il tratto oggetto di s</w:t>
      </w:r>
      <w:r>
        <w:rPr>
          <w:rFonts w:ascii="Verdana" w:hAnsi="Verdana" w:cs="ArialMT"/>
          <w:sz w:val="24"/>
          <w:szCs w:val="24"/>
        </w:rPr>
        <w:t xml:space="preserve">imulazione fino alla foce </w:t>
      </w:r>
      <w:r w:rsidRPr="00256825">
        <w:rPr>
          <w:rFonts w:ascii="Verdana" w:hAnsi="Verdana" w:cs="ArialMT"/>
          <w:sz w:val="24"/>
          <w:szCs w:val="24"/>
        </w:rPr>
        <w:t>del fiume. Ciò non di meno se le Ente competente lo ritenesse ancora</w:t>
      </w:r>
      <w:r>
        <w:rPr>
          <w:rFonts w:ascii="Verdana" w:hAnsi="Verdana" w:cs="ArialMT"/>
          <w:sz w:val="24"/>
          <w:szCs w:val="24"/>
        </w:rPr>
        <w:t xml:space="preserve"> necessario, le Sue indicazioni </w:t>
      </w:r>
      <w:r w:rsidRPr="00256825">
        <w:rPr>
          <w:rFonts w:ascii="Verdana" w:hAnsi="Verdana" w:cs="ArialMT"/>
          <w:sz w:val="24"/>
          <w:szCs w:val="24"/>
        </w:rPr>
        <w:t xml:space="preserve">verranno recepite, non appena ci saranno forniti tutti i dati necessari </w:t>
      </w:r>
      <w:r>
        <w:rPr>
          <w:rFonts w:ascii="Verdana" w:hAnsi="Verdana" w:cs="ArialMT"/>
          <w:sz w:val="24"/>
          <w:szCs w:val="24"/>
        </w:rPr>
        <w:t xml:space="preserve">scaturenti dalle opere in corso </w:t>
      </w:r>
      <w:r w:rsidRPr="00256825">
        <w:rPr>
          <w:rFonts w:ascii="Verdana" w:hAnsi="Verdana" w:cs="ArialMT"/>
          <w:sz w:val="24"/>
          <w:szCs w:val="24"/>
        </w:rPr>
        <w:t>e da quelle progettate a valle dell'attraversamento del fiume Marta per integrare lo studio.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Elaborati di riferimento: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IDR001 Relazione idrologica ed idraulica, paragrafo 6.5 Analisi dei risultati - fiume Marta</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Prescrizione n°30</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Il valore del franco idraulico tra la quota idrometrica </w:t>
      </w:r>
      <w:r>
        <w:rPr>
          <w:rFonts w:ascii="Verdana" w:hAnsi="Verdana" w:cs="ArialMT"/>
          <w:sz w:val="24"/>
          <w:szCs w:val="24"/>
        </w:rPr>
        <w:t xml:space="preserve">relativa alla corrente di piena </w:t>
      </w:r>
      <w:proofErr w:type="spellStart"/>
      <w:r w:rsidRPr="00256825">
        <w:rPr>
          <w:rFonts w:ascii="Verdana" w:hAnsi="Verdana" w:cs="ArialMT"/>
          <w:sz w:val="24"/>
          <w:szCs w:val="24"/>
        </w:rPr>
        <w:t>duecentennale</w:t>
      </w:r>
      <w:proofErr w:type="spellEnd"/>
      <w:r w:rsidRPr="00256825">
        <w:rPr>
          <w:rFonts w:ascii="Verdana" w:hAnsi="Verdana" w:cs="ArialMT"/>
          <w:sz w:val="24"/>
          <w:szCs w:val="24"/>
        </w:rPr>
        <w:t xml:space="preserve"> e la quota di intradosso del manufatto di att</w:t>
      </w:r>
      <w:r>
        <w:rPr>
          <w:rFonts w:ascii="Verdana" w:hAnsi="Verdana" w:cs="ArialMT"/>
          <w:sz w:val="24"/>
          <w:szCs w:val="24"/>
        </w:rPr>
        <w:t xml:space="preserve">raversamento della S.S. n.1 Via </w:t>
      </w:r>
      <w:r w:rsidRPr="00256825">
        <w:rPr>
          <w:rFonts w:ascii="Verdana" w:hAnsi="Verdana" w:cs="ArialMT"/>
          <w:sz w:val="24"/>
          <w:szCs w:val="24"/>
        </w:rPr>
        <w:t xml:space="preserve">Aurelia, sul fiume </w:t>
      </w:r>
      <w:proofErr w:type="spellStart"/>
      <w:r w:rsidRPr="00256825">
        <w:rPr>
          <w:rFonts w:ascii="Verdana" w:hAnsi="Verdana" w:cs="ArialMT"/>
          <w:sz w:val="24"/>
          <w:szCs w:val="24"/>
        </w:rPr>
        <w:t>Mignone</w:t>
      </w:r>
      <w:proofErr w:type="spellEnd"/>
      <w:r w:rsidRPr="00256825">
        <w:rPr>
          <w:rFonts w:ascii="Verdana" w:hAnsi="Verdana" w:cs="ArialMT"/>
          <w:sz w:val="24"/>
          <w:szCs w:val="24"/>
        </w:rPr>
        <w:t>, deve risultare di 0,50 metri o, in altern</w:t>
      </w:r>
      <w:r>
        <w:rPr>
          <w:rFonts w:ascii="Verdana" w:hAnsi="Verdana" w:cs="ArialMT"/>
          <w:sz w:val="24"/>
          <w:szCs w:val="24"/>
        </w:rPr>
        <w:t xml:space="preserve">ativa non inferiore a 0,5 volte </w:t>
      </w:r>
      <w:r w:rsidRPr="00256825">
        <w:rPr>
          <w:rFonts w:ascii="Verdana" w:hAnsi="Verdana" w:cs="ArialMT"/>
          <w:sz w:val="24"/>
          <w:szCs w:val="24"/>
        </w:rPr>
        <w:t>l'altezza cinetica della cor</w:t>
      </w:r>
      <w:r>
        <w:rPr>
          <w:rFonts w:ascii="Verdana" w:hAnsi="Verdana" w:cs="ArialMT"/>
          <w:sz w:val="24"/>
          <w:szCs w:val="24"/>
        </w:rPr>
        <w:t xml:space="preserve">rente di piena due centennale; </w:t>
      </w:r>
      <w:r w:rsidRPr="00256825">
        <w:rPr>
          <w:rFonts w:ascii="Verdana" w:hAnsi="Verdana" w:cs="ArialMT"/>
          <w:sz w:val="24"/>
          <w:szCs w:val="24"/>
        </w:rPr>
        <w:t xml:space="preserve">Il valore del franco idraulico tra la quota idrometrica relativa alla </w:t>
      </w:r>
      <w:r>
        <w:rPr>
          <w:rFonts w:ascii="Verdana" w:hAnsi="Verdana" w:cs="ArialMT"/>
          <w:sz w:val="24"/>
          <w:szCs w:val="24"/>
        </w:rPr>
        <w:t xml:space="preserve">corrente di piena due centennale </w:t>
      </w:r>
      <w:r w:rsidRPr="00256825">
        <w:rPr>
          <w:rFonts w:ascii="Verdana" w:hAnsi="Verdana" w:cs="ArialMT"/>
          <w:sz w:val="24"/>
          <w:szCs w:val="24"/>
        </w:rPr>
        <w:t xml:space="preserve">e la quota di intradosso del manufatto di attraversamento della </w:t>
      </w:r>
      <w:r>
        <w:rPr>
          <w:rFonts w:ascii="Verdana" w:hAnsi="Verdana" w:cs="ArialMT"/>
          <w:sz w:val="24"/>
          <w:szCs w:val="24"/>
        </w:rPr>
        <w:t xml:space="preserve">S.S. n.1 Via Aurelia, sul fiume </w:t>
      </w:r>
      <w:proofErr w:type="spellStart"/>
      <w:r w:rsidRPr="00256825">
        <w:rPr>
          <w:rFonts w:ascii="Verdana" w:hAnsi="Verdana" w:cs="ArialMT"/>
          <w:sz w:val="24"/>
          <w:szCs w:val="24"/>
        </w:rPr>
        <w:t>Mignone</w:t>
      </w:r>
      <w:proofErr w:type="spellEnd"/>
      <w:r w:rsidRPr="00256825">
        <w:rPr>
          <w:rFonts w:ascii="Verdana" w:hAnsi="Verdana" w:cs="ArialMT"/>
          <w:sz w:val="24"/>
          <w:szCs w:val="24"/>
        </w:rPr>
        <w:t>, risulta non inferiore a 0,5 volte l'altezza cinetica della corrente di piena due centennale.</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Elaborati di riferimento: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lastRenderedPageBreak/>
        <w:t xml:space="preserve">IDR001 Relazione idrologica ed idraulica, paragrafo 6.5 Analisi dei risultati - fiume </w:t>
      </w:r>
      <w:proofErr w:type="spellStart"/>
      <w:r w:rsidRPr="00256825">
        <w:rPr>
          <w:rFonts w:ascii="Verdana" w:hAnsi="Verdana" w:cs="ArialMT"/>
          <w:sz w:val="24"/>
          <w:szCs w:val="24"/>
        </w:rPr>
        <w:t>Mignone</w:t>
      </w:r>
      <w:proofErr w:type="spellEnd"/>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Prescrizione n°37</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Di valutare puntualmente tutti i ricorsi pervenuti, di cui elenco al</w:t>
      </w:r>
      <w:r>
        <w:rPr>
          <w:rFonts w:ascii="Verdana" w:hAnsi="Verdana" w:cs="ArialMT"/>
          <w:sz w:val="24"/>
          <w:szCs w:val="24"/>
        </w:rPr>
        <w:t xml:space="preserve">legato, presentati dai soggetti </w:t>
      </w:r>
      <w:r w:rsidRPr="00256825">
        <w:rPr>
          <w:rFonts w:ascii="Verdana" w:hAnsi="Verdana" w:cs="ArialMT"/>
          <w:sz w:val="24"/>
          <w:szCs w:val="24"/>
        </w:rPr>
        <w:t>portatori di legittimi interessi, al fine di pervenire alle soluzioni c</w:t>
      </w:r>
      <w:r>
        <w:rPr>
          <w:rFonts w:ascii="Verdana" w:hAnsi="Verdana" w:cs="ArialMT"/>
          <w:sz w:val="24"/>
          <w:szCs w:val="24"/>
        </w:rPr>
        <w:t xml:space="preserve">he soddisfino le varie esigenze </w:t>
      </w:r>
      <w:r w:rsidRPr="00256825">
        <w:rPr>
          <w:rFonts w:ascii="Verdana" w:hAnsi="Verdana" w:cs="ArialMT"/>
          <w:sz w:val="24"/>
          <w:szCs w:val="24"/>
        </w:rPr>
        <w:t>nell'interesse generale del territorio, facendo delle varie osservazio</w:t>
      </w:r>
      <w:r>
        <w:rPr>
          <w:rFonts w:ascii="Verdana" w:hAnsi="Verdana" w:cs="ArialMT"/>
          <w:sz w:val="24"/>
          <w:szCs w:val="24"/>
        </w:rPr>
        <w:t xml:space="preserve">ni e/o proposte un'occasione ed </w:t>
      </w:r>
      <w:r w:rsidRPr="00256825">
        <w:rPr>
          <w:rFonts w:ascii="Verdana" w:hAnsi="Verdana" w:cs="ArialMT"/>
          <w:sz w:val="24"/>
          <w:szCs w:val="24"/>
        </w:rPr>
        <w:t>un contributo al miglioramento del progetto e</w:t>
      </w:r>
      <w:r>
        <w:rPr>
          <w:rFonts w:ascii="Verdana" w:hAnsi="Verdana" w:cs="ArialMT"/>
          <w:sz w:val="24"/>
          <w:szCs w:val="24"/>
        </w:rPr>
        <w:t xml:space="preserve"> della funzionalità dell'opera. </w:t>
      </w:r>
      <w:r w:rsidRPr="00256825">
        <w:rPr>
          <w:rFonts w:ascii="Verdana" w:hAnsi="Verdana" w:cs="ArialMT"/>
          <w:sz w:val="24"/>
          <w:szCs w:val="24"/>
        </w:rPr>
        <w:t>Sono stati valutati puntualmente tutti i ricorsi pervenuti presentati dai soggetti portatori di</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legittimi interessi, che hanno permesso di pervenire - ove è st</w:t>
      </w:r>
      <w:r>
        <w:rPr>
          <w:rFonts w:ascii="Verdana" w:hAnsi="Verdana" w:cs="ArialMT"/>
          <w:sz w:val="24"/>
          <w:szCs w:val="24"/>
        </w:rPr>
        <w:t xml:space="preserve">ato possibile - a soluzioni che </w:t>
      </w:r>
      <w:r w:rsidRPr="00256825">
        <w:rPr>
          <w:rFonts w:ascii="Verdana" w:hAnsi="Verdana" w:cs="ArialMT"/>
          <w:sz w:val="24"/>
          <w:szCs w:val="24"/>
        </w:rPr>
        <w:t>soddisfacessero le varie esigenze nell'interesse generale del territorio.</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Prescrizione n°38</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Verificare che siano adeguati ai nuovi f</w:t>
      </w:r>
      <w:r>
        <w:rPr>
          <w:rFonts w:ascii="Verdana" w:hAnsi="Verdana" w:cs="ArialMT"/>
          <w:sz w:val="24"/>
          <w:szCs w:val="24"/>
        </w:rPr>
        <w:t xml:space="preserve">lussi di traffico tutti i nuovi </w:t>
      </w:r>
      <w:r w:rsidRPr="00256825">
        <w:rPr>
          <w:rFonts w:ascii="Verdana" w:hAnsi="Verdana" w:cs="ArialMT"/>
          <w:sz w:val="24"/>
          <w:szCs w:val="24"/>
        </w:rPr>
        <w:t>attraversamenti e anche quelli</w:t>
      </w:r>
      <w:r>
        <w:rPr>
          <w:rFonts w:ascii="Verdana" w:hAnsi="Verdana" w:cs="ArialMT"/>
          <w:sz w:val="24"/>
          <w:szCs w:val="24"/>
        </w:rPr>
        <w:t xml:space="preserve"> </w:t>
      </w:r>
      <w:r w:rsidRPr="00256825">
        <w:rPr>
          <w:rFonts w:ascii="Verdana" w:hAnsi="Verdana" w:cs="ArialMT"/>
          <w:sz w:val="24"/>
          <w:szCs w:val="24"/>
        </w:rPr>
        <w:t>esistenti.</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Tutti gli attraversamenti esistenti e nuovi sono stati verificati all’interno dello studio di traffico</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Raccomandazione n°1</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Con il </w:t>
      </w:r>
      <w:proofErr w:type="spellStart"/>
      <w:r w:rsidRPr="00256825">
        <w:rPr>
          <w:rFonts w:ascii="Verdana" w:hAnsi="Verdana" w:cs="ArialMT"/>
          <w:sz w:val="24"/>
          <w:szCs w:val="24"/>
        </w:rPr>
        <w:t>cronoprogramma</w:t>
      </w:r>
      <w:proofErr w:type="spellEnd"/>
      <w:r w:rsidRPr="00256825">
        <w:rPr>
          <w:rFonts w:ascii="Verdana" w:hAnsi="Verdana" w:cs="ArialMT"/>
          <w:sz w:val="24"/>
          <w:szCs w:val="24"/>
        </w:rPr>
        <w:t xml:space="preserve"> esecutivo, dovranno essere </w:t>
      </w:r>
      <w:proofErr w:type="spellStart"/>
      <w:r w:rsidRPr="00256825">
        <w:rPr>
          <w:rFonts w:ascii="Verdana" w:hAnsi="Verdana" w:cs="ArialMT"/>
          <w:sz w:val="24"/>
          <w:szCs w:val="24"/>
        </w:rPr>
        <w:t>riaggiorna</w:t>
      </w:r>
      <w:r>
        <w:rPr>
          <w:rFonts w:ascii="Verdana" w:hAnsi="Verdana" w:cs="ArialMT"/>
          <w:sz w:val="24"/>
          <w:szCs w:val="24"/>
        </w:rPr>
        <w:t>te</w:t>
      </w:r>
      <w:proofErr w:type="spellEnd"/>
      <w:r>
        <w:rPr>
          <w:rFonts w:ascii="Verdana" w:hAnsi="Verdana" w:cs="ArialMT"/>
          <w:sz w:val="24"/>
          <w:szCs w:val="24"/>
        </w:rPr>
        <w:t xml:space="preserve"> le valutazioni sugli effetti </w:t>
      </w:r>
      <w:r w:rsidRPr="00256825">
        <w:rPr>
          <w:rFonts w:ascii="Verdana" w:hAnsi="Verdana" w:cs="ArialMT"/>
          <w:sz w:val="24"/>
          <w:szCs w:val="24"/>
        </w:rPr>
        <w:t>scadenzati della realizzazione nel tempo dell'intervento p</w:t>
      </w:r>
      <w:r>
        <w:rPr>
          <w:rFonts w:ascii="Verdana" w:hAnsi="Verdana" w:cs="ArialMT"/>
          <w:sz w:val="24"/>
          <w:szCs w:val="24"/>
        </w:rPr>
        <w:t xml:space="preserve">rincipale e degli interventi di </w:t>
      </w:r>
      <w:r w:rsidRPr="00256825">
        <w:rPr>
          <w:rFonts w:ascii="Verdana" w:hAnsi="Verdana" w:cs="ArialMT"/>
          <w:sz w:val="24"/>
          <w:szCs w:val="24"/>
        </w:rPr>
        <w:t xml:space="preserve">riqualificazione e integrazione delle viabilità connesse pianificati </w:t>
      </w:r>
      <w:r>
        <w:rPr>
          <w:rFonts w:ascii="Verdana" w:hAnsi="Verdana" w:cs="ArialMT"/>
          <w:sz w:val="24"/>
          <w:szCs w:val="24"/>
        </w:rPr>
        <w:t xml:space="preserve">sul territorio, in relazione al </w:t>
      </w:r>
      <w:r w:rsidRPr="00256825">
        <w:rPr>
          <w:rFonts w:ascii="Verdana" w:hAnsi="Verdana" w:cs="ArialMT"/>
          <w:sz w:val="24"/>
          <w:szCs w:val="24"/>
        </w:rPr>
        <w:t xml:space="preserve">bacino demografico servito e previsto, valutando anche il grado di </w:t>
      </w:r>
      <w:proofErr w:type="spellStart"/>
      <w:r w:rsidRPr="00256825">
        <w:rPr>
          <w:rFonts w:ascii="Verdana" w:hAnsi="Verdana" w:cs="ArialMT"/>
          <w:sz w:val="24"/>
          <w:szCs w:val="24"/>
        </w:rPr>
        <w:t>infrastrutturazione</w:t>
      </w:r>
      <w:proofErr w:type="spellEnd"/>
      <w:r w:rsidRPr="00256825">
        <w:rPr>
          <w:rFonts w:ascii="Verdana" w:hAnsi="Verdana" w:cs="ArialMT"/>
          <w:sz w:val="24"/>
          <w:szCs w:val="24"/>
        </w:rPr>
        <w:t xml:space="preserve"> attual</w:t>
      </w:r>
      <w:r>
        <w:rPr>
          <w:rFonts w:ascii="Verdana" w:hAnsi="Verdana" w:cs="ArialMT"/>
          <w:sz w:val="24"/>
          <w:szCs w:val="24"/>
        </w:rPr>
        <w:t xml:space="preserve">e e la </w:t>
      </w:r>
      <w:r w:rsidRPr="00256825">
        <w:rPr>
          <w:rFonts w:ascii="Verdana" w:hAnsi="Verdana" w:cs="ArialMT"/>
          <w:sz w:val="24"/>
          <w:szCs w:val="24"/>
        </w:rPr>
        <w:t>presenza o no di adeguati servizi locali (trasporto pubblico regionale, etc.).</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 xml:space="preserve">Il </w:t>
      </w:r>
      <w:proofErr w:type="spellStart"/>
      <w:r w:rsidRPr="00256825">
        <w:rPr>
          <w:rFonts w:ascii="Verdana" w:hAnsi="Verdana" w:cs="ArialMT"/>
          <w:sz w:val="24"/>
          <w:szCs w:val="24"/>
        </w:rPr>
        <w:t>cronoprogramma</w:t>
      </w:r>
      <w:proofErr w:type="spellEnd"/>
      <w:r w:rsidRPr="00256825">
        <w:rPr>
          <w:rFonts w:ascii="Verdana" w:hAnsi="Verdana" w:cs="ArialMT"/>
          <w:sz w:val="24"/>
          <w:szCs w:val="24"/>
        </w:rPr>
        <w:t xml:space="preserve"> esecutivo è stato aggiornato valutando gli effetti</w:t>
      </w:r>
      <w:r>
        <w:rPr>
          <w:rFonts w:ascii="Verdana" w:hAnsi="Verdana" w:cs="ArialMT"/>
          <w:sz w:val="24"/>
          <w:szCs w:val="24"/>
        </w:rPr>
        <w:t xml:space="preserve"> scadenzati della realizzazione </w:t>
      </w:r>
      <w:r w:rsidRPr="00256825">
        <w:rPr>
          <w:rFonts w:ascii="Verdana" w:hAnsi="Verdana" w:cs="ArialMT"/>
          <w:sz w:val="24"/>
          <w:szCs w:val="24"/>
        </w:rPr>
        <w:t>nel tempo dell'intervento principale e degli interventi di riqualifica</w:t>
      </w:r>
      <w:r>
        <w:rPr>
          <w:rFonts w:ascii="Verdana" w:hAnsi="Verdana" w:cs="ArialMT"/>
          <w:sz w:val="24"/>
          <w:szCs w:val="24"/>
        </w:rPr>
        <w:t xml:space="preserve">zione e integrazione delle </w:t>
      </w:r>
      <w:r w:rsidRPr="00256825">
        <w:rPr>
          <w:rFonts w:ascii="Verdana" w:hAnsi="Verdana" w:cs="ArialMT"/>
          <w:sz w:val="24"/>
          <w:szCs w:val="24"/>
        </w:rPr>
        <w:t>viabilità connesse pianificati sul territorio</w:t>
      </w:r>
    </w:p>
    <w:p w:rsidR="00256825" w:rsidRPr="00256825" w:rsidRDefault="00256825" w:rsidP="00256825">
      <w:pPr>
        <w:autoSpaceDE w:val="0"/>
        <w:autoSpaceDN w:val="0"/>
        <w:adjustRightInd w:val="0"/>
        <w:spacing w:after="0" w:line="240" w:lineRule="auto"/>
        <w:rPr>
          <w:rFonts w:ascii="Verdana" w:hAnsi="Verdana" w:cs="ArialMT"/>
          <w:sz w:val="24"/>
          <w:szCs w:val="24"/>
        </w:rPr>
      </w:pPr>
      <w:r>
        <w:rPr>
          <w:rFonts w:ascii="Verdana" w:hAnsi="Verdana" w:cs="ArialMT"/>
          <w:sz w:val="24"/>
          <w:szCs w:val="24"/>
        </w:rPr>
        <w:t xml:space="preserve">Elaborati di riferimento: </w:t>
      </w:r>
      <w:r w:rsidRPr="00256825">
        <w:rPr>
          <w:rFonts w:ascii="Verdana" w:hAnsi="Verdana" w:cs="ArialMT"/>
          <w:sz w:val="24"/>
          <w:szCs w:val="24"/>
        </w:rPr>
        <w:t>CCP 018 Capitolato Speciale d'Appalto - Parte seconda: Diagramma dei lavori</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Raccomandazione n°12</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Anche alla luce del completamento della progettazion</w:t>
      </w:r>
      <w:r>
        <w:rPr>
          <w:rFonts w:ascii="Verdana" w:hAnsi="Verdana" w:cs="ArialMT"/>
          <w:sz w:val="24"/>
          <w:szCs w:val="24"/>
        </w:rPr>
        <w:t xml:space="preserve">e definitiva dei restanti lotti </w:t>
      </w:r>
      <w:r w:rsidRPr="00256825">
        <w:rPr>
          <w:rFonts w:ascii="Verdana" w:hAnsi="Verdana" w:cs="ArialMT"/>
          <w:sz w:val="24"/>
          <w:szCs w:val="24"/>
        </w:rPr>
        <w:t>dell'infrastruttura, in accoglimento di rilevanti richieste di impres</w:t>
      </w:r>
      <w:r>
        <w:rPr>
          <w:rFonts w:ascii="Verdana" w:hAnsi="Verdana" w:cs="ArialMT"/>
          <w:sz w:val="24"/>
          <w:szCs w:val="24"/>
        </w:rPr>
        <w:t xml:space="preserve">e e società private interessate </w:t>
      </w:r>
      <w:r w:rsidRPr="00256825">
        <w:rPr>
          <w:rFonts w:ascii="Verdana" w:hAnsi="Verdana" w:cs="ArialMT"/>
          <w:sz w:val="24"/>
          <w:szCs w:val="24"/>
        </w:rPr>
        <w:t xml:space="preserve">dal progetto, quali la Soc. Full Service s.r.l. di </w:t>
      </w:r>
      <w:proofErr w:type="spellStart"/>
      <w:r w:rsidRPr="00256825">
        <w:rPr>
          <w:rFonts w:ascii="Verdana" w:hAnsi="Verdana" w:cs="ArialMT"/>
          <w:sz w:val="24"/>
          <w:szCs w:val="24"/>
        </w:rPr>
        <w:t>Antimi</w:t>
      </w:r>
      <w:proofErr w:type="spellEnd"/>
      <w:r w:rsidRPr="00256825">
        <w:rPr>
          <w:rFonts w:ascii="Verdana" w:hAnsi="Verdana" w:cs="ArialMT"/>
          <w:sz w:val="24"/>
          <w:szCs w:val="24"/>
        </w:rPr>
        <w:t xml:space="preserve"> Alfredo e dell</w:t>
      </w:r>
      <w:r>
        <w:rPr>
          <w:rFonts w:ascii="Verdana" w:hAnsi="Verdana" w:cs="ArialMT"/>
          <w:sz w:val="24"/>
          <w:szCs w:val="24"/>
        </w:rPr>
        <w:t xml:space="preserve">a Soc. Gordiano s.r.l. di </w:t>
      </w:r>
      <w:proofErr w:type="spellStart"/>
      <w:r>
        <w:rPr>
          <w:rFonts w:ascii="Verdana" w:hAnsi="Verdana" w:cs="ArialMT"/>
          <w:sz w:val="24"/>
          <w:szCs w:val="24"/>
        </w:rPr>
        <w:t>Brizi</w:t>
      </w:r>
      <w:proofErr w:type="spellEnd"/>
      <w:r>
        <w:rPr>
          <w:rFonts w:ascii="Verdana" w:hAnsi="Verdana" w:cs="ArialMT"/>
          <w:sz w:val="24"/>
          <w:szCs w:val="24"/>
        </w:rPr>
        <w:t xml:space="preserve"> </w:t>
      </w:r>
      <w:r w:rsidRPr="00256825">
        <w:rPr>
          <w:rFonts w:ascii="Verdana" w:hAnsi="Verdana" w:cs="ArialMT"/>
          <w:sz w:val="24"/>
          <w:szCs w:val="24"/>
        </w:rPr>
        <w:t>Valerio il proponente dovrà cercare di ottimizzare la dislocazione</w:t>
      </w:r>
      <w:r>
        <w:rPr>
          <w:rFonts w:ascii="Verdana" w:hAnsi="Verdana" w:cs="ArialMT"/>
          <w:sz w:val="24"/>
          <w:szCs w:val="24"/>
        </w:rPr>
        <w:t xml:space="preserve"> delle aree di servizio anche a </w:t>
      </w:r>
      <w:r w:rsidRPr="00256825">
        <w:rPr>
          <w:rFonts w:ascii="Verdana" w:hAnsi="Verdana" w:cs="ArialMT"/>
          <w:sz w:val="24"/>
          <w:szCs w:val="24"/>
        </w:rPr>
        <w:t>tutela delle attività imprenditoriali locali attualmente in esercizi</w:t>
      </w:r>
      <w:r>
        <w:rPr>
          <w:rFonts w:ascii="Verdana" w:hAnsi="Verdana" w:cs="ArialMT"/>
          <w:sz w:val="24"/>
          <w:szCs w:val="24"/>
        </w:rPr>
        <w:t xml:space="preserve">o sul territorio e direttamente </w:t>
      </w:r>
      <w:r w:rsidRPr="00256825">
        <w:rPr>
          <w:rFonts w:ascii="Verdana" w:hAnsi="Verdana" w:cs="ArialMT"/>
          <w:sz w:val="24"/>
          <w:szCs w:val="24"/>
        </w:rPr>
        <w:t>connesse con la S.S. n.1 Aurelia, valutando alternative da red</w:t>
      </w:r>
      <w:r>
        <w:rPr>
          <w:rFonts w:ascii="Verdana" w:hAnsi="Verdana" w:cs="ArialMT"/>
          <w:sz w:val="24"/>
          <w:szCs w:val="24"/>
        </w:rPr>
        <w:t xml:space="preserve">igere nei successivi livelli di </w:t>
      </w:r>
      <w:r w:rsidRPr="00256825">
        <w:rPr>
          <w:rFonts w:ascii="Verdana" w:hAnsi="Verdana" w:cs="ArialMT"/>
          <w:sz w:val="24"/>
          <w:szCs w:val="24"/>
        </w:rPr>
        <w:t>progettazione. A tal proposito si consiglia di esaminare la possi</w:t>
      </w:r>
      <w:r>
        <w:rPr>
          <w:rFonts w:ascii="Verdana" w:hAnsi="Verdana" w:cs="ArialMT"/>
          <w:sz w:val="24"/>
          <w:szCs w:val="24"/>
        </w:rPr>
        <w:t xml:space="preserve">bilità di connettere le aree di </w:t>
      </w:r>
      <w:r w:rsidRPr="00256825">
        <w:rPr>
          <w:rFonts w:ascii="Verdana" w:hAnsi="Verdana" w:cs="ArialMT"/>
          <w:sz w:val="24"/>
          <w:szCs w:val="24"/>
        </w:rPr>
        <w:t>servizio esistenti con la viabilità complanare e di prevedere un'area di sosta in prossimi</w:t>
      </w:r>
      <w:r>
        <w:rPr>
          <w:rFonts w:ascii="Verdana" w:hAnsi="Verdana" w:cs="ArialMT"/>
          <w:sz w:val="24"/>
          <w:szCs w:val="24"/>
        </w:rPr>
        <w:t xml:space="preserve">tà </w:t>
      </w:r>
      <w:r w:rsidRPr="00256825">
        <w:rPr>
          <w:rFonts w:ascii="Verdana" w:hAnsi="Verdana" w:cs="ArialMT"/>
          <w:sz w:val="24"/>
          <w:szCs w:val="24"/>
        </w:rPr>
        <w:t xml:space="preserve">dell'area di proprietà di </w:t>
      </w:r>
      <w:proofErr w:type="spellStart"/>
      <w:r w:rsidRPr="00256825">
        <w:rPr>
          <w:rFonts w:ascii="Verdana" w:hAnsi="Verdana" w:cs="ArialMT"/>
          <w:sz w:val="24"/>
          <w:szCs w:val="24"/>
        </w:rPr>
        <w:t>Brizi</w:t>
      </w:r>
      <w:proofErr w:type="spellEnd"/>
      <w:r w:rsidRPr="00256825">
        <w:rPr>
          <w:rFonts w:ascii="Verdana" w:hAnsi="Verdana" w:cs="ArialMT"/>
          <w:sz w:val="24"/>
          <w:szCs w:val="24"/>
        </w:rPr>
        <w:t xml:space="preserve"> Valerio.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lastRenderedPageBreak/>
        <w:t xml:space="preserve">Al fine di accogliere tale raccomandazione, sono state modificate </w:t>
      </w:r>
      <w:r>
        <w:rPr>
          <w:rFonts w:ascii="Verdana" w:hAnsi="Verdana" w:cs="ArialMT"/>
          <w:sz w:val="24"/>
          <w:szCs w:val="24"/>
        </w:rPr>
        <w:t xml:space="preserve">rispetto al progetto definitivo </w:t>
      </w:r>
      <w:r w:rsidRPr="00256825">
        <w:rPr>
          <w:rFonts w:ascii="Verdana" w:hAnsi="Verdana" w:cs="ArialMT"/>
          <w:sz w:val="24"/>
          <w:szCs w:val="24"/>
        </w:rPr>
        <w:t>alcune soluzioni progettuali relative alla viabi</w:t>
      </w:r>
      <w:r>
        <w:rPr>
          <w:rFonts w:ascii="Verdana" w:hAnsi="Verdana" w:cs="ArialMT"/>
          <w:sz w:val="24"/>
          <w:szCs w:val="24"/>
        </w:rPr>
        <w:t xml:space="preserve">lità accessoria all’autostrada. </w:t>
      </w:r>
      <w:r w:rsidRPr="00256825">
        <w:rPr>
          <w:rFonts w:ascii="Verdana" w:hAnsi="Verdana" w:cs="ArialMT"/>
          <w:sz w:val="24"/>
          <w:szCs w:val="24"/>
        </w:rPr>
        <w:t xml:space="preserve">In particolare, in prossimità del ristorante </w:t>
      </w:r>
      <w:proofErr w:type="spellStart"/>
      <w:r w:rsidRPr="00256825">
        <w:rPr>
          <w:rFonts w:ascii="Verdana" w:hAnsi="Verdana" w:cs="ArialMT"/>
          <w:sz w:val="24"/>
          <w:szCs w:val="24"/>
        </w:rPr>
        <w:t>Brizi</w:t>
      </w:r>
      <w:proofErr w:type="spellEnd"/>
      <w:r w:rsidRPr="00256825">
        <w:rPr>
          <w:rFonts w:ascii="Verdana" w:hAnsi="Verdana" w:cs="ArialMT"/>
          <w:sz w:val="24"/>
          <w:szCs w:val="24"/>
        </w:rPr>
        <w:t>, il tracciato dell</w:t>
      </w:r>
      <w:r>
        <w:rPr>
          <w:rFonts w:ascii="Verdana" w:hAnsi="Verdana" w:cs="ArialMT"/>
          <w:sz w:val="24"/>
          <w:szCs w:val="24"/>
        </w:rPr>
        <w:t xml:space="preserve">a nuova vicinale passa tangente </w:t>
      </w:r>
      <w:r w:rsidRPr="00256825">
        <w:rPr>
          <w:rFonts w:ascii="Verdana" w:hAnsi="Verdana" w:cs="ArialMT"/>
          <w:sz w:val="24"/>
          <w:szCs w:val="24"/>
        </w:rPr>
        <w:t>all’autostrada, lasciando liberi i terreni disponibili per l’ampliamen</w:t>
      </w:r>
      <w:r>
        <w:rPr>
          <w:rFonts w:ascii="Verdana" w:hAnsi="Verdana" w:cs="ArialMT"/>
          <w:sz w:val="24"/>
          <w:szCs w:val="24"/>
        </w:rPr>
        <w:t xml:space="preserve">to del ristorante stesso. Viene </w:t>
      </w:r>
      <w:r w:rsidRPr="00256825">
        <w:rPr>
          <w:rFonts w:ascii="Verdana" w:hAnsi="Verdana" w:cs="ArialMT"/>
          <w:sz w:val="24"/>
          <w:szCs w:val="24"/>
        </w:rPr>
        <w:t>inoltre realizzata un’area di parcheggio all’aperto di pertinenza autostradale.</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Raccomandazione n°14</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Valutare ipotesi alternative finalizzate al minore frazi</w:t>
      </w:r>
      <w:r>
        <w:rPr>
          <w:rFonts w:ascii="Verdana" w:hAnsi="Verdana" w:cs="ArialMT"/>
          <w:sz w:val="24"/>
          <w:szCs w:val="24"/>
        </w:rPr>
        <w:t xml:space="preserve">onamento delle proprietà e alla </w:t>
      </w:r>
      <w:r w:rsidRPr="00256825">
        <w:rPr>
          <w:rFonts w:ascii="Verdana" w:hAnsi="Verdana" w:cs="ArialMT"/>
          <w:sz w:val="24"/>
          <w:szCs w:val="24"/>
        </w:rPr>
        <w:t>ottimizzazione della rete stradale esistente prestando particolare a</w:t>
      </w:r>
      <w:r>
        <w:rPr>
          <w:rFonts w:ascii="Verdana" w:hAnsi="Verdana" w:cs="ArialMT"/>
          <w:sz w:val="24"/>
          <w:szCs w:val="24"/>
        </w:rPr>
        <w:t xml:space="preserve">ttenzione a quella alterata dal </w:t>
      </w:r>
      <w:r w:rsidRPr="00256825">
        <w:rPr>
          <w:rFonts w:ascii="Verdana" w:hAnsi="Verdana" w:cs="ArialMT"/>
          <w:sz w:val="24"/>
          <w:szCs w:val="24"/>
        </w:rPr>
        <w:t xml:space="preserve">tracciato autostradale relativo alla proprietà </w:t>
      </w:r>
      <w:proofErr w:type="spellStart"/>
      <w:r w:rsidRPr="00256825">
        <w:rPr>
          <w:rFonts w:ascii="Verdana" w:hAnsi="Verdana" w:cs="ArialMT"/>
          <w:sz w:val="24"/>
          <w:szCs w:val="24"/>
        </w:rPr>
        <w:t>Maltinti</w:t>
      </w:r>
      <w:proofErr w:type="spellEnd"/>
      <w:r w:rsidRPr="00256825">
        <w:rPr>
          <w:rFonts w:ascii="Verdana" w:hAnsi="Verdana" w:cs="ArialMT"/>
          <w:sz w:val="24"/>
          <w:szCs w:val="24"/>
        </w:rPr>
        <w:t xml:space="preserve"> e Di Ca</w:t>
      </w:r>
      <w:r>
        <w:rPr>
          <w:rFonts w:ascii="Verdana" w:hAnsi="Verdana" w:cs="ArialMT"/>
          <w:sz w:val="24"/>
          <w:szCs w:val="24"/>
        </w:rPr>
        <w:t xml:space="preserve">rlo. Per tutte le proprietà che </w:t>
      </w:r>
      <w:r w:rsidRPr="00256825">
        <w:rPr>
          <w:rFonts w:ascii="Verdana" w:hAnsi="Verdana" w:cs="ArialMT"/>
          <w:sz w:val="24"/>
          <w:szCs w:val="24"/>
        </w:rPr>
        <w:t>subiscano una modifica degli attuali accessi, gli stessi dovranno e</w:t>
      </w:r>
      <w:r>
        <w:rPr>
          <w:rFonts w:ascii="Verdana" w:hAnsi="Verdana" w:cs="ArialMT"/>
          <w:sz w:val="24"/>
          <w:szCs w:val="24"/>
        </w:rPr>
        <w:t xml:space="preserve">ssere progettati e garantiti di </w:t>
      </w:r>
      <w:r w:rsidRPr="00256825">
        <w:rPr>
          <w:rFonts w:ascii="Verdana" w:hAnsi="Verdana" w:cs="ArialMT"/>
          <w:sz w:val="24"/>
          <w:szCs w:val="24"/>
        </w:rPr>
        <w:t>nuovi con caratteristich</w:t>
      </w:r>
      <w:r>
        <w:rPr>
          <w:rFonts w:ascii="Verdana" w:hAnsi="Verdana" w:cs="ArialMT"/>
          <w:sz w:val="24"/>
          <w:szCs w:val="24"/>
        </w:rPr>
        <w:t xml:space="preserve">e analoghe a quelli sostituiti; </w:t>
      </w:r>
      <w:r w:rsidRPr="00256825">
        <w:rPr>
          <w:rFonts w:ascii="Verdana" w:hAnsi="Verdana" w:cs="ArialMT"/>
          <w:sz w:val="24"/>
          <w:szCs w:val="24"/>
        </w:rPr>
        <w:t>Per tutte le proprietà che abbiano subito una modifica degli attuali ac</w:t>
      </w:r>
      <w:r>
        <w:rPr>
          <w:rFonts w:ascii="Verdana" w:hAnsi="Verdana" w:cs="ArialMT"/>
          <w:sz w:val="24"/>
          <w:szCs w:val="24"/>
        </w:rPr>
        <w:t xml:space="preserve">cessi, ne sono stati progettati </w:t>
      </w:r>
      <w:r w:rsidRPr="00256825">
        <w:rPr>
          <w:rFonts w:ascii="Verdana" w:hAnsi="Verdana" w:cs="ArialMT"/>
          <w:sz w:val="24"/>
          <w:szCs w:val="24"/>
        </w:rPr>
        <w:t>e garantiti nuovi, con caratteristiche analoghe a quelli sostituiti.</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Raccomandazione n°16</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Di valutare la fattibilità tecnico-economica per il tratto di attr</w:t>
      </w:r>
      <w:r>
        <w:rPr>
          <w:rFonts w:ascii="Verdana" w:hAnsi="Verdana" w:cs="ArialMT"/>
          <w:sz w:val="24"/>
          <w:szCs w:val="24"/>
        </w:rPr>
        <w:t xml:space="preserve">aversamento del centro abitato, </w:t>
      </w:r>
      <w:r w:rsidRPr="00256825">
        <w:rPr>
          <w:rFonts w:ascii="Verdana" w:hAnsi="Verdana" w:cs="ArialMT"/>
          <w:sz w:val="24"/>
          <w:szCs w:val="24"/>
        </w:rPr>
        <w:t>all'altezza dell'attuale svincolo in località Il Giglio, di realizza</w:t>
      </w:r>
      <w:r>
        <w:rPr>
          <w:rFonts w:ascii="Verdana" w:hAnsi="Verdana" w:cs="ArialMT"/>
          <w:sz w:val="24"/>
          <w:szCs w:val="24"/>
        </w:rPr>
        <w:t xml:space="preserve">re un'opera interamente coperta </w:t>
      </w:r>
      <w:r w:rsidRPr="00256825">
        <w:rPr>
          <w:rFonts w:ascii="Verdana" w:hAnsi="Verdana" w:cs="ArialMT"/>
          <w:sz w:val="24"/>
          <w:szCs w:val="24"/>
        </w:rPr>
        <w:t>del tratto autostradale con relativa sistemazione integrata di recupe</w:t>
      </w:r>
      <w:r>
        <w:rPr>
          <w:rFonts w:ascii="Verdana" w:hAnsi="Verdana" w:cs="ArialMT"/>
          <w:sz w:val="24"/>
          <w:szCs w:val="24"/>
        </w:rPr>
        <w:t xml:space="preserve">ro e riqualificazione dell'area </w:t>
      </w:r>
      <w:r w:rsidRPr="00256825">
        <w:rPr>
          <w:rFonts w:ascii="Verdana" w:hAnsi="Verdana" w:cs="ArialMT"/>
          <w:sz w:val="24"/>
          <w:szCs w:val="24"/>
        </w:rPr>
        <w:t>delle rampe</w:t>
      </w:r>
      <w:r>
        <w:rPr>
          <w:rFonts w:ascii="Verdana" w:hAnsi="Verdana" w:cs="ArialMT"/>
          <w:sz w:val="24"/>
          <w:szCs w:val="24"/>
        </w:rPr>
        <w:t xml:space="preserve"> dismesse dell'attuale Aurelia. </w:t>
      </w:r>
      <w:r w:rsidRPr="00256825">
        <w:rPr>
          <w:rFonts w:ascii="Verdana" w:hAnsi="Verdana" w:cs="ArialMT"/>
          <w:sz w:val="24"/>
          <w:szCs w:val="24"/>
        </w:rPr>
        <w:t>La sistemazione dello svincolo esistente di Tarquinia centro è stat</w:t>
      </w:r>
      <w:r>
        <w:rPr>
          <w:rFonts w:ascii="Verdana" w:hAnsi="Verdana" w:cs="ArialMT"/>
          <w:sz w:val="24"/>
          <w:szCs w:val="24"/>
        </w:rPr>
        <w:t xml:space="preserve">a ottimizzata rispetto a quanto </w:t>
      </w:r>
      <w:r w:rsidRPr="00256825">
        <w:rPr>
          <w:rFonts w:ascii="Verdana" w:hAnsi="Verdana" w:cs="ArialMT"/>
          <w:sz w:val="24"/>
          <w:szCs w:val="24"/>
        </w:rPr>
        <w:t xml:space="preserve">proposto nel definitivo, al fine di garantire il minimo impatto </w:t>
      </w:r>
      <w:r>
        <w:rPr>
          <w:rFonts w:ascii="Verdana" w:hAnsi="Verdana" w:cs="ArialMT"/>
          <w:sz w:val="24"/>
          <w:szCs w:val="24"/>
        </w:rPr>
        <w:t xml:space="preserve">sulla preesistenza, confermando </w:t>
      </w:r>
      <w:r w:rsidRPr="00256825">
        <w:rPr>
          <w:rFonts w:ascii="Verdana" w:hAnsi="Verdana" w:cs="ArialMT"/>
          <w:sz w:val="24"/>
          <w:szCs w:val="24"/>
        </w:rPr>
        <w:t xml:space="preserve">comunque la </w:t>
      </w:r>
      <w:proofErr w:type="spellStart"/>
      <w:r w:rsidRPr="00256825">
        <w:rPr>
          <w:rFonts w:ascii="Verdana" w:hAnsi="Verdana" w:cs="ArialMT"/>
          <w:sz w:val="24"/>
          <w:szCs w:val="24"/>
        </w:rPr>
        <w:t>configuarazione</w:t>
      </w:r>
      <w:proofErr w:type="spellEnd"/>
      <w:r w:rsidRPr="00256825">
        <w:rPr>
          <w:rFonts w:ascii="Verdana" w:hAnsi="Verdana" w:cs="ArialMT"/>
          <w:sz w:val="24"/>
          <w:szCs w:val="24"/>
        </w:rPr>
        <w:t xml:space="preserve"> all'aperto proposta.</w:t>
      </w:r>
    </w:p>
    <w:p w:rsidR="00256825" w:rsidRPr="00256825" w:rsidRDefault="00256825" w:rsidP="00256825">
      <w:pPr>
        <w:autoSpaceDE w:val="0"/>
        <w:autoSpaceDN w:val="0"/>
        <w:adjustRightInd w:val="0"/>
        <w:spacing w:after="0" w:line="240" w:lineRule="auto"/>
        <w:rPr>
          <w:rFonts w:ascii="Verdana" w:hAnsi="Verdana" w:cs="ArialMT"/>
          <w:sz w:val="24"/>
          <w:szCs w:val="24"/>
        </w:rPr>
      </w:pP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Raccomandazione n°17</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Compatibilmente con la durata, la tipologia e la cantierizza</w:t>
      </w:r>
      <w:r>
        <w:rPr>
          <w:rFonts w:ascii="Verdana" w:hAnsi="Verdana" w:cs="ArialMT"/>
          <w:sz w:val="24"/>
          <w:szCs w:val="24"/>
        </w:rPr>
        <w:t xml:space="preserve">zione delle opere stabilite dal </w:t>
      </w:r>
      <w:proofErr w:type="spellStart"/>
      <w:r w:rsidRPr="00256825">
        <w:rPr>
          <w:rFonts w:ascii="Verdana" w:hAnsi="Verdana" w:cs="ArialMT"/>
          <w:sz w:val="24"/>
          <w:szCs w:val="24"/>
        </w:rPr>
        <w:t>cronoprogramma</w:t>
      </w:r>
      <w:proofErr w:type="spellEnd"/>
      <w:r w:rsidRPr="00256825">
        <w:rPr>
          <w:rFonts w:ascii="Verdana" w:hAnsi="Verdana" w:cs="ArialMT"/>
          <w:sz w:val="24"/>
          <w:szCs w:val="24"/>
        </w:rPr>
        <w:t xml:space="preserve"> si cerchi di far coincidere l'inizio dei lavori per l</w:t>
      </w:r>
      <w:r>
        <w:rPr>
          <w:rFonts w:ascii="Verdana" w:hAnsi="Verdana" w:cs="ArialMT"/>
          <w:sz w:val="24"/>
          <w:szCs w:val="24"/>
        </w:rPr>
        <w:t xml:space="preserve">a nuova infrastruttura e per la </w:t>
      </w:r>
      <w:r w:rsidRPr="00256825">
        <w:rPr>
          <w:rFonts w:ascii="Verdana" w:hAnsi="Verdana" w:cs="ArialMT"/>
          <w:sz w:val="24"/>
          <w:szCs w:val="24"/>
        </w:rPr>
        <w:t>viabilità esterna al tracciato;</w:t>
      </w:r>
    </w:p>
    <w:p w:rsidR="00256825" w:rsidRPr="00256825" w:rsidRDefault="00256825" w:rsidP="00256825">
      <w:pPr>
        <w:autoSpaceDE w:val="0"/>
        <w:autoSpaceDN w:val="0"/>
        <w:adjustRightInd w:val="0"/>
        <w:spacing w:after="0" w:line="240" w:lineRule="auto"/>
        <w:rPr>
          <w:rFonts w:ascii="Verdana" w:hAnsi="Verdana" w:cs="ArialMT"/>
          <w:sz w:val="24"/>
          <w:szCs w:val="24"/>
        </w:rPr>
      </w:pPr>
      <w:r w:rsidRPr="00256825">
        <w:rPr>
          <w:rFonts w:ascii="Verdana" w:hAnsi="Verdana" w:cs="ArialMT"/>
          <w:sz w:val="24"/>
          <w:szCs w:val="24"/>
        </w:rPr>
        <w:t>Si cercherà di far coincidere l'inizio dei lavori per la nuova infrastrut</w:t>
      </w:r>
      <w:r>
        <w:rPr>
          <w:rFonts w:ascii="Verdana" w:hAnsi="Verdana" w:cs="ArialMT"/>
          <w:sz w:val="24"/>
          <w:szCs w:val="24"/>
        </w:rPr>
        <w:t>tura e per la viabilità esterna</w:t>
      </w:r>
      <w:r w:rsidRPr="00256825">
        <w:rPr>
          <w:rFonts w:ascii="Verdana" w:hAnsi="Verdana" w:cs="ArialMT"/>
          <w:sz w:val="24"/>
          <w:szCs w:val="24"/>
        </w:rPr>
        <w:t>al tracciato.</w:t>
      </w:r>
    </w:p>
    <w:p w:rsidR="00256825" w:rsidRPr="00256825" w:rsidRDefault="00256825" w:rsidP="00B23AC2">
      <w:pPr>
        <w:autoSpaceDE w:val="0"/>
        <w:autoSpaceDN w:val="0"/>
        <w:adjustRightInd w:val="0"/>
        <w:spacing w:after="0" w:line="240" w:lineRule="auto"/>
        <w:rPr>
          <w:rFonts w:ascii="Verdana" w:hAnsi="Verdana" w:cs="ArialMT"/>
          <w:sz w:val="24"/>
          <w:szCs w:val="24"/>
        </w:rPr>
      </w:pPr>
    </w:p>
    <w:sectPr w:rsidR="00256825" w:rsidRPr="00256825" w:rsidSect="006A65BF">
      <w:pgSz w:w="11906" w:h="16838"/>
      <w:pgMar w:top="1135"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hyphenationZone w:val="283"/>
  <w:characterSpacingControl w:val="doNotCompress"/>
  <w:compat/>
  <w:rsids>
    <w:rsidRoot w:val="009E65A5"/>
    <w:rsid w:val="0004675D"/>
    <w:rsid w:val="000A6D98"/>
    <w:rsid w:val="000E7AFC"/>
    <w:rsid w:val="00180B16"/>
    <w:rsid w:val="00256825"/>
    <w:rsid w:val="003265FD"/>
    <w:rsid w:val="003504EB"/>
    <w:rsid w:val="003C2546"/>
    <w:rsid w:val="00422EDD"/>
    <w:rsid w:val="00437609"/>
    <w:rsid w:val="00504F7D"/>
    <w:rsid w:val="005749EB"/>
    <w:rsid w:val="005B052D"/>
    <w:rsid w:val="006A65BF"/>
    <w:rsid w:val="008030DE"/>
    <w:rsid w:val="009E65A5"/>
    <w:rsid w:val="00A42FB7"/>
    <w:rsid w:val="00AB2755"/>
    <w:rsid w:val="00B23AC2"/>
    <w:rsid w:val="00BB6329"/>
    <w:rsid w:val="00D071C9"/>
    <w:rsid w:val="00EC17E1"/>
    <w:rsid w:val="00FC5033"/>
    <w:rsid w:val="00FD41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265F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B275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27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1206</TotalTime>
  <Pages>15</Pages>
  <Words>5822</Words>
  <Characters>33188</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2013-01-25T15:24:00Z</dcterms:created>
  <dcterms:modified xsi:type="dcterms:W3CDTF">2013-01-26T21:29:00Z</dcterms:modified>
</cp:coreProperties>
</file>